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3779" w14:textId="77777777"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0DEDD8FA" w14:textId="77777777" w:rsidR="00F51192" w:rsidRPr="00942809" w:rsidRDefault="00F51192" w:rsidP="00F51192">
      <w:pPr>
        <w:ind w:right="72"/>
        <w:jc w:val="center"/>
        <w:rPr>
          <w:rFonts w:asciiTheme="minorHAnsi" w:eastAsia="Times" w:hAnsiTheme="minorHAnsi" w:cstheme="minorHAnsi"/>
          <w:b/>
          <w:bCs/>
          <w:sz w:val="22"/>
          <w:szCs w:val="22"/>
        </w:rPr>
      </w:pPr>
    </w:p>
    <w:p w14:paraId="78A9B540" w14:textId="77777777" w:rsidR="00F51192" w:rsidRPr="00942809" w:rsidRDefault="00F51192" w:rsidP="00F51192">
      <w:pPr>
        <w:ind w:right="72"/>
        <w:jc w:val="center"/>
        <w:rPr>
          <w:rFonts w:asciiTheme="minorHAnsi" w:eastAsia="Times" w:hAnsiTheme="minorHAnsi" w:cstheme="minorHAnsi"/>
          <w:b/>
          <w:bCs/>
          <w:sz w:val="22"/>
          <w:szCs w:val="22"/>
        </w:rPr>
      </w:pPr>
    </w:p>
    <w:p w14:paraId="219B4E90" w14:textId="77777777" w:rsidR="00F51192" w:rsidRPr="00942809" w:rsidRDefault="00F51192" w:rsidP="00F51192">
      <w:pPr>
        <w:ind w:right="72"/>
        <w:rPr>
          <w:rFonts w:asciiTheme="minorHAnsi" w:eastAsia="Times" w:hAnsiTheme="minorHAnsi" w:cstheme="minorHAnsi"/>
          <w:b/>
          <w:bCs/>
          <w:sz w:val="22"/>
          <w:szCs w:val="22"/>
        </w:rPr>
      </w:pPr>
    </w:p>
    <w:p w14:paraId="5E21BCF5" w14:textId="77777777" w:rsidR="00F51192" w:rsidRPr="00942809" w:rsidRDefault="00F51192" w:rsidP="00F51192">
      <w:pPr>
        <w:ind w:right="72"/>
        <w:jc w:val="center"/>
        <w:rPr>
          <w:rFonts w:asciiTheme="minorHAnsi" w:eastAsia="Times" w:hAnsiTheme="minorHAnsi" w:cstheme="minorHAnsi"/>
          <w:b/>
          <w:bCs/>
          <w:sz w:val="22"/>
          <w:szCs w:val="22"/>
        </w:rPr>
      </w:pPr>
    </w:p>
    <w:p w14:paraId="4F5AEA41" w14:textId="77777777"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14:paraId="6DD9A4FD" w14:textId="77777777" w:rsidR="00F51192" w:rsidRPr="00942809" w:rsidRDefault="00F51192" w:rsidP="00F51192">
      <w:pPr>
        <w:ind w:left="73" w:right="74" w:hanging="249"/>
        <w:jc w:val="center"/>
        <w:rPr>
          <w:rFonts w:asciiTheme="minorHAnsi" w:hAnsiTheme="minorHAnsi" w:cstheme="minorHAnsi"/>
          <w:b/>
          <w:sz w:val="22"/>
          <w:szCs w:val="22"/>
        </w:rPr>
      </w:pPr>
    </w:p>
    <w:p w14:paraId="519B74E5" w14:textId="77777777" w:rsidR="00F51192" w:rsidRPr="00942809" w:rsidRDefault="00F51192" w:rsidP="00F51192">
      <w:pPr>
        <w:ind w:left="73" w:right="74" w:hanging="249"/>
        <w:jc w:val="center"/>
        <w:rPr>
          <w:rFonts w:asciiTheme="minorHAnsi" w:hAnsiTheme="minorHAnsi" w:cstheme="minorHAnsi"/>
          <w:b/>
          <w:sz w:val="22"/>
          <w:szCs w:val="22"/>
        </w:rPr>
      </w:pPr>
    </w:p>
    <w:p w14:paraId="53E0601D" w14:textId="77777777"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D6A30E8" wp14:editId="5DE2EF8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1A17" w14:textId="77777777" w:rsidR="00F51192" w:rsidRPr="00942809" w:rsidRDefault="00F51192" w:rsidP="00F51192">
      <w:pPr>
        <w:ind w:left="73" w:right="74" w:hanging="249"/>
        <w:jc w:val="center"/>
        <w:rPr>
          <w:rFonts w:asciiTheme="minorHAnsi" w:hAnsiTheme="minorHAnsi" w:cstheme="minorHAnsi"/>
          <w:b/>
          <w:sz w:val="22"/>
          <w:szCs w:val="22"/>
        </w:rPr>
      </w:pPr>
    </w:p>
    <w:p w14:paraId="20F9D13A" w14:textId="77777777" w:rsidR="00F51192" w:rsidRPr="00942809" w:rsidRDefault="00F51192" w:rsidP="00F51192">
      <w:pPr>
        <w:ind w:left="73" w:right="74" w:hanging="249"/>
        <w:jc w:val="center"/>
        <w:rPr>
          <w:rFonts w:asciiTheme="minorHAnsi" w:hAnsiTheme="minorHAnsi" w:cstheme="minorHAnsi"/>
          <w:b/>
          <w:sz w:val="22"/>
          <w:szCs w:val="22"/>
        </w:rPr>
      </w:pPr>
    </w:p>
    <w:p w14:paraId="2ADC74FD"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6680DC5C"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8929614"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2A94633F"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19B0239B"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1552C23C"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22F231DE" w14:textId="77777777"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14:paraId="406FE2B9"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1F599B37" w14:textId="77777777"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14:paraId="7A7CD551" w14:textId="77777777" w:rsidTr="00A562C3">
        <w:trPr>
          <w:trHeight w:val="752"/>
        </w:trPr>
        <w:tc>
          <w:tcPr>
            <w:tcW w:w="9214" w:type="dxa"/>
          </w:tcPr>
          <w:p w14:paraId="4BA455CF" w14:textId="77777777" w:rsidR="00F51192" w:rsidRPr="003B1BAF" w:rsidRDefault="00F51192" w:rsidP="00F51192">
            <w:pPr>
              <w:spacing w:before="120"/>
              <w:ind w:right="74"/>
              <w:jc w:val="center"/>
              <w:rPr>
                <w:rFonts w:asciiTheme="minorHAnsi" w:hAnsiTheme="minorHAnsi" w:cstheme="minorHAnsi"/>
                <w:b/>
                <w:bCs/>
                <w:sz w:val="28"/>
                <w:szCs w:val="28"/>
              </w:rPr>
            </w:pPr>
            <w:r w:rsidRPr="00572273">
              <w:rPr>
                <w:rFonts w:asciiTheme="minorHAnsi" w:hAnsiTheme="minorHAnsi" w:cstheme="minorHAnsi"/>
                <w:b/>
                <w:bCs/>
                <w:sz w:val="32"/>
                <w:szCs w:val="32"/>
              </w:rPr>
              <w:t>Dostaw</w:t>
            </w:r>
            <w:r>
              <w:rPr>
                <w:rFonts w:asciiTheme="minorHAnsi" w:hAnsiTheme="minorHAnsi" w:cstheme="minorHAnsi"/>
                <w:b/>
                <w:bCs/>
                <w:sz w:val="32"/>
                <w:szCs w:val="32"/>
              </w:rPr>
              <w:t>ę</w:t>
            </w:r>
            <w:r w:rsidRPr="00572273">
              <w:rPr>
                <w:rFonts w:asciiTheme="minorHAnsi" w:hAnsiTheme="minorHAnsi" w:cstheme="minorHAnsi"/>
                <w:b/>
                <w:bCs/>
                <w:sz w:val="32"/>
                <w:szCs w:val="32"/>
              </w:rPr>
              <w:t xml:space="preserve"> </w:t>
            </w:r>
            <w:r>
              <w:rPr>
                <w:rFonts w:asciiTheme="minorHAnsi" w:hAnsiTheme="minorHAnsi" w:cstheme="minorHAnsi"/>
                <w:b/>
                <w:bCs/>
                <w:sz w:val="32"/>
                <w:szCs w:val="32"/>
              </w:rPr>
              <w:t>separatora</w:t>
            </w:r>
            <w:r w:rsidRPr="00572273">
              <w:rPr>
                <w:rFonts w:asciiTheme="minorHAnsi" w:hAnsiTheme="minorHAnsi" w:cstheme="minorHAnsi"/>
                <w:b/>
                <w:bCs/>
                <w:sz w:val="32"/>
                <w:szCs w:val="32"/>
              </w:rPr>
              <w:t xml:space="preserve"> </w:t>
            </w:r>
            <w:r>
              <w:rPr>
                <w:rFonts w:asciiTheme="minorHAnsi" w:hAnsiTheme="minorHAnsi" w:cstheme="minorHAnsi"/>
                <w:b/>
                <w:bCs/>
                <w:sz w:val="32"/>
                <w:szCs w:val="32"/>
              </w:rPr>
              <w:t>oleju GA90/</w:t>
            </w:r>
            <w:r w:rsidRPr="00F51192">
              <w:rPr>
                <w:rFonts w:asciiTheme="minorHAnsi" w:hAnsiTheme="minorHAnsi" w:cstheme="minorHAnsi"/>
                <w:b/>
                <w:bCs/>
                <w:sz w:val="32"/>
                <w:szCs w:val="32"/>
              </w:rPr>
              <w:t>315GR</w:t>
            </w:r>
          </w:p>
        </w:tc>
      </w:tr>
    </w:tbl>
    <w:p w14:paraId="22106C94"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6B222FD2" w14:textId="77777777"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10197</w:t>
      </w:r>
      <w:r w:rsidRPr="00F51192">
        <w:rPr>
          <w:rFonts w:asciiTheme="minorHAnsi" w:hAnsiTheme="minorHAnsi" w:cstheme="minorHAnsi"/>
          <w:b/>
          <w:sz w:val="28"/>
          <w:szCs w:val="28"/>
        </w:rPr>
        <w:t>/2021</w:t>
      </w:r>
    </w:p>
    <w:p w14:paraId="19918520" w14:textId="77777777" w:rsidR="00F51192" w:rsidRPr="00F51192" w:rsidRDefault="00F51192" w:rsidP="00F51192">
      <w:pPr>
        <w:spacing w:line="360" w:lineRule="auto"/>
        <w:ind w:left="73" w:right="74" w:hanging="249"/>
        <w:jc w:val="center"/>
        <w:rPr>
          <w:rFonts w:asciiTheme="minorHAnsi" w:hAnsiTheme="minorHAnsi" w:cstheme="minorHAnsi"/>
          <w:b/>
          <w:sz w:val="28"/>
          <w:szCs w:val="28"/>
        </w:rPr>
      </w:pPr>
    </w:p>
    <w:p w14:paraId="7EACDD96"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48BDAFD7"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00F97C2" w14:textId="77777777" w:rsidR="00F51192" w:rsidRDefault="00F51192" w:rsidP="00F51192">
      <w:pPr>
        <w:autoSpaceDE w:val="0"/>
        <w:autoSpaceDN w:val="0"/>
        <w:adjustRightInd w:val="0"/>
        <w:rPr>
          <w:rFonts w:asciiTheme="minorHAnsi" w:hAnsiTheme="minorHAnsi" w:cstheme="minorHAnsi"/>
          <w:b/>
          <w:sz w:val="22"/>
          <w:szCs w:val="22"/>
        </w:rPr>
      </w:pPr>
    </w:p>
    <w:p w14:paraId="613DC058" w14:textId="77777777" w:rsidR="00F51192" w:rsidRDefault="00F51192" w:rsidP="00F51192">
      <w:pPr>
        <w:autoSpaceDE w:val="0"/>
        <w:autoSpaceDN w:val="0"/>
        <w:adjustRightInd w:val="0"/>
        <w:rPr>
          <w:rFonts w:asciiTheme="minorHAnsi" w:hAnsiTheme="minorHAnsi" w:cstheme="minorHAnsi"/>
          <w:b/>
          <w:sz w:val="22"/>
          <w:szCs w:val="22"/>
        </w:rPr>
      </w:pPr>
    </w:p>
    <w:p w14:paraId="1908EC21" w14:textId="77777777" w:rsidR="00F51192" w:rsidRDefault="00F51192" w:rsidP="00F51192">
      <w:pPr>
        <w:autoSpaceDE w:val="0"/>
        <w:autoSpaceDN w:val="0"/>
        <w:adjustRightInd w:val="0"/>
        <w:rPr>
          <w:rFonts w:asciiTheme="minorHAnsi" w:hAnsiTheme="minorHAnsi" w:cstheme="minorHAnsi"/>
          <w:b/>
          <w:sz w:val="22"/>
          <w:szCs w:val="22"/>
        </w:rPr>
      </w:pPr>
    </w:p>
    <w:p w14:paraId="065760A5" w14:textId="77777777" w:rsidR="00F51192" w:rsidRDefault="00F51192" w:rsidP="00F51192">
      <w:pPr>
        <w:autoSpaceDE w:val="0"/>
        <w:autoSpaceDN w:val="0"/>
        <w:adjustRightInd w:val="0"/>
        <w:rPr>
          <w:rFonts w:asciiTheme="minorHAnsi" w:hAnsiTheme="minorHAnsi" w:cstheme="minorHAnsi"/>
          <w:b/>
          <w:sz w:val="22"/>
          <w:szCs w:val="22"/>
        </w:rPr>
      </w:pPr>
    </w:p>
    <w:p w14:paraId="61234553" w14:textId="77777777" w:rsidR="00F51192" w:rsidRDefault="00F51192" w:rsidP="00F51192">
      <w:pPr>
        <w:autoSpaceDE w:val="0"/>
        <w:autoSpaceDN w:val="0"/>
        <w:adjustRightInd w:val="0"/>
        <w:rPr>
          <w:rFonts w:asciiTheme="minorHAnsi" w:hAnsiTheme="minorHAnsi" w:cstheme="minorHAnsi"/>
          <w:b/>
          <w:sz w:val="22"/>
          <w:szCs w:val="22"/>
        </w:rPr>
      </w:pPr>
    </w:p>
    <w:p w14:paraId="21276183"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ED4A8B1"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p>
    <w:p w14:paraId="3F5880CB"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151B434" w14:textId="77777777"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14:paraId="16B7D079" w14:textId="77777777" w:rsidTr="00A562C3">
        <w:trPr>
          <w:trHeight w:val="881"/>
          <w:jc w:val="center"/>
        </w:trPr>
        <w:tc>
          <w:tcPr>
            <w:tcW w:w="4248" w:type="dxa"/>
          </w:tcPr>
          <w:p w14:paraId="767AFB2A" w14:textId="77777777" w:rsidR="00F51192" w:rsidRPr="00942809" w:rsidRDefault="00F51192" w:rsidP="00A562C3">
            <w:pPr>
              <w:pStyle w:val="Nagwek"/>
              <w:spacing w:line="360" w:lineRule="auto"/>
              <w:jc w:val="center"/>
              <w:rPr>
                <w:rFonts w:asciiTheme="minorHAnsi" w:hAnsiTheme="minorHAnsi" w:cstheme="minorHAnsi"/>
                <w:sz w:val="22"/>
                <w:szCs w:val="22"/>
              </w:rPr>
            </w:pPr>
          </w:p>
        </w:tc>
        <w:tc>
          <w:tcPr>
            <w:tcW w:w="4394" w:type="dxa"/>
          </w:tcPr>
          <w:p w14:paraId="67027703" w14:textId="0A699284" w:rsidR="00F51192" w:rsidRPr="00E11458" w:rsidRDefault="00F51192" w:rsidP="00A562C3">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649C9890" w14:textId="64C49EDA" w:rsidR="00F51192" w:rsidRDefault="00F51192" w:rsidP="00A562C3">
            <w:pPr>
              <w:autoSpaceDE w:val="0"/>
              <w:autoSpaceDN w:val="0"/>
              <w:adjustRightInd w:val="0"/>
              <w:spacing w:before="120"/>
              <w:jc w:val="center"/>
              <w:rPr>
                <w:rFonts w:asciiTheme="minorHAnsi" w:hAnsiTheme="minorHAnsi" w:cstheme="minorHAnsi"/>
                <w:sz w:val="22"/>
                <w:szCs w:val="22"/>
              </w:rPr>
            </w:pPr>
          </w:p>
          <w:p w14:paraId="6695AA6C"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14:paraId="108A9993" w14:textId="77777777" w:rsidTr="00A562C3">
        <w:trPr>
          <w:trHeight w:val="379"/>
          <w:jc w:val="center"/>
        </w:trPr>
        <w:tc>
          <w:tcPr>
            <w:tcW w:w="4248" w:type="dxa"/>
          </w:tcPr>
          <w:p w14:paraId="24C56044" w14:textId="77777777" w:rsidR="00F51192" w:rsidRPr="00942809" w:rsidRDefault="00F51192" w:rsidP="00A562C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724181">
              <w:rPr>
                <w:rFonts w:asciiTheme="minorHAnsi" w:hAnsiTheme="minorHAnsi" w:cstheme="minorHAnsi"/>
                <w:sz w:val="22"/>
                <w:szCs w:val="22"/>
              </w:rPr>
              <w:t>7</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14:paraId="430ACDEB"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303250C7" w14:textId="77777777" w:rsidR="00F51192" w:rsidRPr="00942809" w:rsidRDefault="00F51192" w:rsidP="00F51192">
      <w:pPr>
        <w:pStyle w:val="Nagwek"/>
        <w:spacing w:line="360" w:lineRule="auto"/>
        <w:rPr>
          <w:rFonts w:asciiTheme="minorHAnsi" w:hAnsiTheme="minorHAnsi" w:cstheme="minorHAnsi"/>
          <w:sz w:val="22"/>
          <w:szCs w:val="22"/>
        </w:rPr>
      </w:pPr>
    </w:p>
    <w:p w14:paraId="1551BADC" w14:textId="77777777"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F97556E" w14:textId="77777777" w:rsidTr="00A562C3">
        <w:trPr>
          <w:trHeight w:val="249"/>
        </w:trPr>
        <w:tc>
          <w:tcPr>
            <w:tcW w:w="10110" w:type="dxa"/>
            <w:shd w:val="clear" w:color="auto" w:fill="D9D9D9" w:themeFill="background1" w:themeFillShade="D9"/>
          </w:tcPr>
          <w:p w14:paraId="7B7A583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14:paraId="0BB524D2" w14:textId="77777777"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F52472F" w14:textId="77777777"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14:paraId="5281A712" w14:textId="77777777"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14:paraId="52F344F0" w14:textId="77777777"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14:paraId="59A89E80" w14:textId="77777777"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14:paraId="34D5833F" w14:textId="77777777"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14:paraId="7E18CD31" w14:textId="77777777"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1884D1AE" w14:textId="77777777"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14:paraId="3A6CC3DF" w14:textId="77777777"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9A31CAC" w14:textId="77777777"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14:paraId="018FEA73" w14:textId="77777777"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10197</w:t>
      </w:r>
      <w:r w:rsidRPr="00F51192">
        <w:rPr>
          <w:rFonts w:asciiTheme="minorHAnsi" w:hAnsiTheme="minorHAnsi" w:cstheme="minorHAnsi"/>
          <w:b/>
          <w:sz w:val="28"/>
          <w:szCs w:val="28"/>
        </w:rPr>
        <w:t>/2021</w:t>
      </w:r>
    </w:p>
    <w:p w14:paraId="0921E9EA" w14:textId="77777777"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14:paraId="751768F5" w14:textId="77777777"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14:paraId="1E227821" w14:textId="77777777"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14:paraId="2B674243"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14:paraId="3365C7A0"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14:paraId="62A8234F"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14:paraId="675F73E6"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53EE3577"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14:paraId="52DBC2C0" w14:textId="77777777" w:rsidTr="00A562C3">
        <w:trPr>
          <w:trHeight w:val="291"/>
        </w:trPr>
        <w:tc>
          <w:tcPr>
            <w:tcW w:w="10144" w:type="dxa"/>
            <w:shd w:val="clear" w:color="auto" w:fill="D9D9D9" w:themeFill="background1" w:themeFillShade="D9"/>
          </w:tcPr>
          <w:p w14:paraId="7485FA2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14:paraId="53CB2C52" w14:textId="77777777" w:rsidR="00F51192" w:rsidRPr="00865AD3" w:rsidRDefault="00F51192" w:rsidP="00A562C3">
      <w:pPr>
        <w:numPr>
          <w:ilvl w:val="0"/>
          <w:numId w:val="11"/>
        </w:numPr>
        <w:spacing w:before="120" w:line="276" w:lineRule="auto"/>
        <w:jc w:val="both"/>
        <w:rPr>
          <w:rFonts w:asciiTheme="minorHAnsi" w:hAnsiTheme="minorHAnsi" w:cstheme="minorHAnsi"/>
          <w:bCs/>
        </w:rPr>
      </w:pPr>
      <w:r w:rsidRPr="00865AD3">
        <w:rPr>
          <w:rFonts w:asciiTheme="minorHAnsi" w:hAnsiTheme="minorHAnsi" w:cstheme="minorHAnsi"/>
          <w:b/>
          <w:sz w:val="22"/>
          <w:szCs w:val="22"/>
        </w:rPr>
        <w:t xml:space="preserve">Przedmiot zamówienia:  </w:t>
      </w:r>
      <w:r w:rsidRPr="00865AD3">
        <w:rPr>
          <w:rFonts w:asciiTheme="minorHAnsi" w:hAnsiTheme="minorHAnsi" w:cstheme="minorHAnsi"/>
          <w:b/>
          <w:bCs/>
        </w:rPr>
        <w:t>Dostawa</w:t>
      </w:r>
      <w:r w:rsidR="003C3068" w:rsidRPr="00865AD3">
        <w:rPr>
          <w:rFonts w:asciiTheme="minorHAnsi" w:hAnsiTheme="minorHAnsi" w:cstheme="minorHAnsi"/>
          <w:b/>
          <w:bCs/>
        </w:rPr>
        <w:t xml:space="preserve"> </w:t>
      </w:r>
      <w:r w:rsidR="003C3068" w:rsidRPr="00865AD3">
        <w:rPr>
          <w:rFonts w:asciiTheme="minorHAnsi" w:hAnsiTheme="minorHAnsi" w:cstheme="minorHAnsi"/>
          <w:b/>
          <w:bCs/>
          <w:sz w:val="22"/>
          <w:szCs w:val="22"/>
        </w:rPr>
        <w:t>separatora</w:t>
      </w:r>
      <w:r w:rsidRPr="00865AD3">
        <w:rPr>
          <w:rFonts w:asciiTheme="minorHAnsi" w:hAnsiTheme="minorHAnsi" w:cstheme="minorHAnsi"/>
          <w:b/>
          <w:bCs/>
        </w:rPr>
        <w:t xml:space="preserve"> </w:t>
      </w:r>
      <w:r w:rsidR="003C3068" w:rsidRPr="00865AD3">
        <w:rPr>
          <w:rFonts w:asciiTheme="minorHAnsi" w:hAnsiTheme="minorHAnsi" w:cstheme="minorHAnsi"/>
          <w:b/>
          <w:bCs/>
        </w:rPr>
        <w:t xml:space="preserve">oleju GA90/315GR nr 2906009800 </w:t>
      </w:r>
      <w:r w:rsidRPr="00865AD3">
        <w:rPr>
          <w:rFonts w:asciiTheme="minorHAnsi" w:hAnsiTheme="minorHAnsi" w:cstheme="minorHAnsi"/>
          <w:bCs/>
        </w:rPr>
        <w:t xml:space="preserve">dla Enea Elektrownia Połaniec S.A. </w:t>
      </w:r>
    </w:p>
    <w:p w14:paraId="34702732" w14:textId="399A4E78"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do dnia  </w:t>
      </w:r>
      <w:r w:rsidR="00A85002" w:rsidRPr="00865AD3">
        <w:rPr>
          <w:rFonts w:asciiTheme="minorHAnsi" w:eastAsia="Calibri" w:hAnsiTheme="minorHAnsi" w:cstheme="minorHAnsi"/>
          <w:b/>
          <w:sz w:val="22"/>
          <w:szCs w:val="22"/>
          <w:u w:val="single"/>
        </w:rPr>
        <w:t>24.07</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14:paraId="4D9C8819" w14:textId="77777777"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14:paraId="091E063F" w14:textId="77777777"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14:paraId="5FE24639" w14:textId="77777777"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lastRenderedPageBreak/>
        <w:t>Szczegółowy zakres przedmiotu zamówienia:</w:t>
      </w:r>
    </w:p>
    <w:p w14:paraId="06ACE069" w14:textId="77777777"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E4DBE92" w14:textId="77777777" w:rsidTr="00A562C3">
        <w:trPr>
          <w:trHeight w:val="249"/>
        </w:trPr>
        <w:tc>
          <w:tcPr>
            <w:tcW w:w="10110" w:type="dxa"/>
            <w:shd w:val="clear" w:color="auto" w:fill="D9D9D9" w:themeFill="background1" w:themeFillShade="D9"/>
          </w:tcPr>
          <w:p w14:paraId="3129DE9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14:paraId="7794ADD8" w14:textId="77777777"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14:paraId="1DDE2A43" w14:textId="77777777"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280347E" w14:textId="77777777" w:rsidTr="00A562C3">
        <w:tc>
          <w:tcPr>
            <w:tcW w:w="9771" w:type="dxa"/>
            <w:shd w:val="clear" w:color="auto" w:fill="D9D9D9" w:themeFill="background1" w:themeFillShade="D9"/>
          </w:tcPr>
          <w:p w14:paraId="6F080A4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14:paraId="2B6A9DD1" w14:textId="77777777"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14:paraId="34351ED0" w14:textId="77777777"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14:paraId="74EBDAC4"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347CCE"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14:paraId="53A49804" w14:textId="77777777"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6C68BF98" w14:textId="77777777"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3AF88235" w14:textId="77777777" w:rsidTr="00A562C3">
        <w:tc>
          <w:tcPr>
            <w:tcW w:w="9771" w:type="dxa"/>
            <w:shd w:val="clear" w:color="auto" w:fill="D9D9D9" w:themeFill="background1" w:themeFillShade="D9"/>
          </w:tcPr>
          <w:p w14:paraId="098B2AE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14:paraId="6AA7F2E2" w14:textId="77777777"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14:paraId="481DBAD1"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14:paraId="3794C14A"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14:paraId="60C7F3CC"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 wraz z załącznikami, o ile umocowanie do dokonania przedmiotowej czynności nie wynika z wymaganych przez Zamawiającego dokumentów rejestrowych załączonych do oferty, złożone w formie oryginału lub kopii potwierdzonej za zgodność z oryginałem,</w:t>
      </w:r>
    </w:p>
    <w:p w14:paraId="71E0B09F"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aktualny odpis z właściwego rejestru albo aktualne zaświadczenie o wpisie do CEIDG wystawione nie wcześniej niż 6 m-cy przed upływem terminu składania ofert w tym postępowaniu: </w:t>
      </w:r>
    </w:p>
    <w:p w14:paraId="53E4C9F5"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14:paraId="0B24A22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14:paraId="176CBBEF"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1728189"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60E04A12"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wystawionej/ych fakturze/ach VAT zgłoszonego do urzędu skarbowego, za pomocą:</w:t>
      </w:r>
    </w:p>
    <w:p w14:paraId="1786848F"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14:paraId="1E982AA2"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14:paraId="4EA843AB" w14:textId="77777777"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14:paraId="2838E78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awcy o wyrażeniu zgody na dokonywanie przez Zamawiającego płatności w systemie podzielonej płatności tzw. split payment.</w:t>
      </w:r>
    </w:p>
    <w:p w14:paraId="2A16781D"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3B0ABD1D" w14:textId="77777777" w:rsidR="00F51192" w:rsidRPr="00942809" w:rsidRDefault="00A562C3"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14:paraId="2605CD70" w14:textId="77777777"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14:paraId="47A71B9A" w14:textId="77777777"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14:paraId="70DABB95"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125B3EC4" w14:textId="77777777"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Pr="00942809">
        <w:rPr>
          <w:rFonts w:asciiTheme="minorHAnsi" w:hAnsiTheme="minorHAnsi" w:cstheme="minorHAnsi"/>
        </w:rPr>
        <w:t>awcy</w:t>
      </w:r>
      <w:r>
        <w:rPr>
          <w:rFonts w:asciiTheme="minorHAnsi" w:hAnsiTheme="minorHAnsi" w:cstheme="minorHAnsi"/>
        </w:rPr>
        <w:t>.</w:t>
      </w:r>
    </w:p>
    <w:p w14:paraId="51838D97"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lastRenderedPageBreak/>
        <w:t>Poświadczenie za zgodność z oryginałem powinno być sporządzone w sposób umożliwiający identyfikację podpisu (np. wraz z imienną pieczątką osoby poświadczającej kopię dokumentu za zgodność z oryginałem).</w:t>
      </w:r>
    </w:p>
    <w:p w14:paraId="3EDBB006"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452C8FD" w14:textId="77777777" w:rsidTr="00A562C3">
        <w:tc>
          <w:tcPr>
            <w:tcW w:w="9771" w:type="dxa"/>
            <w:shd w:val="clear" w:color="auto" w:fill="D9D9D9" w:themeFill="background1" w:themeFillShade="D9"/>
          </w:tcPr>
          <w:p w14:paraId="0CFCABAD" w14:textId="77777777" w:rsidR="00F51192" w:rsidRPr="00942809" w:rsidRDefault="00F51192" w:rsidP="00A562C3">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14:paraId="06F57425"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14:paraId="117567F1"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14:paraId="60213A60"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14:paraId="75C96D0F"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B69BFC6"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14:paraId="32EEFB5A"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14:paraId="152D7F2B"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14:paraId="0D745570"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14:paraId="42FE61BC"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33F83E0B" w14:textId="77777777"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14:paraId="5570F0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14:paraId="68BAF9C9"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680D957E" w14:textId="77777777"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14:paraId="6C2CFE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15200AC6"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14:paraId="0949FC50"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DDD4EF8" w14:textId="77777777" w:rsidTr="00A562C3">
        <w:tc>
          <w:tcPr>
            <w:tcW w:w="9771" w:type="dxa"/>
            <w:shd w:val="clear" w:color="auto" w:fill="D9D9D9" w:themeFill="background1" w:themeFillShade="D9"/>
          </w:tcPr>
          <w:p w14:paraId="76614D3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14:paraId="7E2B34EA"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Pr="00E56FA8">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Content>
          <w:r w:rsidR="00A8002E" w:rsidRPr="00E56FA8">
            <w:rPr>
              <w:rFonts w:asciiTheme="minorHAnsi" w:eastAsia="Times New Roman" w:hAnsiTheme="minorHAnsi" w:cstheme="minorHAnsi"/>
              <w:b/>
              <w:u w:val="single"/>
              <w:lang w:eastAsia="pl-PL"/>
            </w:rPr>
            <w:t>nie jest wymagane</w:t>
          </w:r>
        </w:sdtContent>
      </w:sdt>
    </w:p>
    <w:p w14:paraId="5A99F762"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Punkty 3-8 dotyczą tylko sytuacji kiedy wadium jest wymagane.</w:t>
      </w:r>
    </w:p>
    <w:p w14:paraId="5FB44689"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 xml:space="preserve">Wykonawcy składający Oferty przed upływem terminu składania Ofert muszą wnieść wadium w wysokości: </w:t>
      </w:r>
    </w:p>
    <w:p w14:paraId="2202F11B" w14:textId="77777777" w:rsidR="00F51192" w:rsidRPr="00A562C3" w:rsidRDefault="00A562C3" w:rsidP="00F51192">
      <w:pPr>
        <w:pStyle w:val="Akapitzlist"/>
        <w:spacing w:before="120" w:after="120"/>
        <w:ind w:left="360"/>
        <w:contextualSpacing w:val="0"/>
        <w:jc w:val="both"/>
        <w:rPr>
          <w:rFonts w:asciiTheme="minorHAnsi" w:eastAsia="Times New Roman" w:hAnsiTheme="minorHAnsi" w:cstheme="minorHAnsi"/>
          <w:strike/>
          <w:lang w:eastAsia="pl-PL"/>
        </w:rPr>
      </w:pPr>
      <w:sdt>
        <w:sdtPr>
          <w:rPr>
            <w:rFonts w:asciiTheme="minorHAnsi" w:hAnsiTheme="minorHAnsi" w:cstheme="minorHAnsi"/>
            <w:strike/>
            <w:lang w:eastAsia="pl-PL"/>
          </w:rPr>
          <w:id w:val="821779351"/>
          <w:placeholder>
            <w:docPart w:val="1305EDD20EF649408931A76A434621AB"/>
          </w:placeholder>
        </w:sdtPr>
        <w:sdtContent>
          <w:r w:rsidR="00F51192" w:rsidRPr="00A562C3">
            <w:rPr>
              <w:rFonts w:asciiTheme="minorHAnsi" w:hAnsiTheme="minorHAnsi" w:cstheme="minorHAnsi"/>
              <w:strike/>
              <w:lang w:eastAsia="pl-PL"/>
            </w:rPr>
            <w:t>[</w:t>
          </w:r>
          <w:r w:rsidR="00F51192" w:rsidRPr="00A562C3">
            <w:rPr>
              <w:rFonts w:asciiTheme="minorHAnsi" w:hAnsiTheme="minorHAnsi" w:cstheme="minorHAnsi"/>
              <w:b/>
              <w:strike/>
              <w:lang w:eastAsia="pl-PL"/>
            </w:rPr>
            <w:t>000</w:t>
          </w:r>
          <w:r w:rsidR="00F51192" w:rsidRPr="00A562C3">
            <w:rPr>
              <w:rFonts w:asciiTheme="minorHAnsi" w:hAnsiTheme="minorHAnsi" w:cstheme="minorHAnsi"/>
              <w:strike/>
              <w:lang w:eastAsia="pl-PL"/>
            </w:rPr>
            <w:t>]</w:t>
          </w:r>
        </w:sdtContent>
      </w:sdt>
      <w:r w:rsidR="00F51192" w:rsidRPr="00A562C3">
        <w:rPr>
          <w:rFonts w:asciiTheme="minorHAnsi" w:eastAsia="Times New Roman" w:hAnsiTheme="minorHAnsi" w:cstheme="minorHAnsi"/>
          <w:b/>
          <w:strike/>
          <w:lang w:eastAsia="pl-PL"/>
        </w:rPr>
        <w:t xml:space="preserve"> zł (</w:t>
      </w:r>
      <w:r w:rsidR="00977462" w:rsidRPr="00A562C3">
        <w:rPr>
          <w:rFonts w:asciiTheme="minorHAnsi" w:eastAsia="Times New Roman" w:hAnsiTheme="minorHAnsi" w:cstheme="minorHAnsi"/>
          <w:b/>
          <w:strike/>
          <w:lang w:eastAsia="pl-PL"/>
        </w:rPr>
        <w:t>słownie: zero</w:t>
      </w:r>
      <w:r w:rsidR="00F51192" w:rsidRPr="00A562C3">
        <w:rPr>
          <w:rFonts w:asciiTheme="minorHAnsi" w:eastAsia="Times New Roman" w:hAnsiTheme="minorHAnsi" w:cstheme="minorHAnsi"/>
          <w:b/>
          <w:strike/>
          <w:lang w:eastAsia="pl-PL"/>
        </w:rPr>
        <w:t xml:space="preserve">). </w:t>
      </w:r>
    </w:p>
    <w:p w14:paraId="65E84B88" w14:textId="77777777" w:rsidR="00F51192" w:rsidRPr="00A562C3" w:rsidRDefault="00F51192" w:rsidP="00F51192">
      <w:pPr>
        <w:numPr>
          <w:ilvl w:val="0"/>
          <w:numId w:val="15"/>
        </w:numPr>
        <w:spacing w:line="276" w:lineRule="auto"/>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1BA69F7D"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pieniądzu - na rachunek bankowy wskazany przez Zamawiającego;</w:t>
      </w:r>
    </w:p>
    <w:p w14:paraId="62413448"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bankowej;</w:t>
      </w:r>
    </w:p>
    <w:p w14:paraId="7A7F9EFF" w14:textId="77777777" w:rsidR="00F51192" w:rsidRPr="00A562C3" w:rsidRDefault="00F51192" w:rsidP="00F51192">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imes" w:hAnsiTheme="minorHAnsi" w:cstheme="minorHAnsi"/>
          <w:strike/>
          <w:sz w:val="22"/>
          <w:szCs w:val="22"/>
        </w:rPr>
        <w:t>poręczeniach bankowych lub poręczeniach spółdzielczej kasy oszczędnościowo-kredytowej, z tym</w:t>
      </w:r>
      <w:r w:rsidRPr="00A562C3">
        <w:rPr>
          <w:rFonts w:asciiTheme="minorHAnsi" w:eastAsiaTheme="minorHAnsi" w:hAnsiTheme="minorHAnsi" w:cstheme="minorHAnsi"/>
          <w:strike/>
          <w:sz w:val="22"/>
          <w:szCs w:val="22"/>
          <w:lang w:eastAsia="en-US"/>
        </w:rPr>
        <w:t xml:space="preserve"> </w:t>
      </w:r>
      <w:r w:rsidRPr="00A562C3">
        <w:rPr>
          <w:rFonts w:asciiTheme="minorHAnsi" w:eastAsia="Times" w:hAnsiTheme="minorHAnsi" w:cstheme="minorHAnsi"/>
          <w:strike/>
          <w:sz w:val="22"/>
          <w:szCs w:val="22"/>
        </w:rPr>
        <w:t>że poręczenie kasy jest zawsze poręczeniem pieniężnym;</w:t>
      </w:r>
    </w:p>
    <w:p w14:paraId="0D038B9C"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ubezpieczeniowej.</w:t>
      </w:r>
    </w:p>
    <w:p w14:paraId="5C0F9399" w14:textId="12AED980"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Dostawca wnosi wadium w pieniądzu: przelew na konto Enea Elektrownia Połaniec S.A. w  Zawadzie, Bank </w:t>
      </w:r>
      <w:r w:rsidRPr="00A562C3">
        <w:rPr>
          <w:rFonts w:asciiTheme="minorHAnsi" w:hAnsiTheme="minorHAnsi" w:cstheme="minorHAnsi"/>
          <w:b/>
          <w:strike/>
        </w:rPr>
        <w:t>PKO BP</w:t>
      </w:r>
      <w:r w:rsidRPr="00A562C3">
        <w:rPr>
          <w:rFonts w:asciiTheme="minorHAnsi" w:hAnsiTheme="minorHAnsi" w:cstheme="minorHAnsi"/>
          <w:strike/>
        </w:rPr>
        <w:t xml:space="preserve"> nr konta:[</w:t>
      </w:r>
      <w:r w:rsidRPr="00A562C3">
        <w:rPr>
          <w:strike/>
        </w:rPr>
        <w:t xml:space="preserve"> </w:t>
      </w:r>
      <w:r w:rsidRPr="00A562C3">
        <w:rPr>
          <w:rFonts w:asciiTheme="minorHAnsi" w:hAnsiTheme="minorHAnsi" w:cstheme="minorHAnsi"/>
          <w:strike/>
        </w:rPr>
        <w:t xml:space="preserve">41 1020 1026 0000 1102 0296 1845]. Na przelewie należy umieścić informację: </w:t>
      </w:r>
      <w:r w:rsidRPr="00A562C3">
        <w:rPr>
          <w:rFonts w:asciiTheme="minorHAnsi" w:hAnsiTheme="minorHAnsi" w:cstheme="minorHAnsi"/>
          <w:i/>
          <w:strike/>
        </w:rPr>
        <w:t>„Wadium – nr sygn.</w:t>
      </w:r>
      <w:r w:rsidRPr="00A562C3">
        <w:rPr>
          <w:rFonts w:asciiTheme="minorHAnsi" w:hAnsiTheme="minorHAnsi" w:cstheme="minorHAnsi"/>
          <w:b/>
          <w:strike/>
        </w:rPr>
        <w:t>[</w:t>
      </w:r>
      <w:r w:rsidRPr="00A562C3">
        <w:rPr>
          <w:strike/>
        </w:rPr>
        <w:t xml:space="preserve"> </w:t>
      </w:r>
      <w:r w:rsidR="00E50246" w:rsidRPr="00A562C3">
        <w:rPr>
          <w:rFonts w:asciiTheme="minorHAnsi" w:hAnsiTheme="minorHAnsi" w:cstheme="minorHAnsi"/>
          <w:b/>
          <w:strike/>
        </w:rPr>
        <w:t>NZ/4100/</w:t>
      </w:r>
      <w:r w:rsidR="00E50246" w:rsidRPr="00A562C3">
        <w:rPr>
          <w:strike/>
        </w:rPr>
        <w:t>M</w:t>
      </w:r>
      <w:r w:rsidR="00E50246" w:rsidRPr="00A562C3">
        <w:rPr>
          <w:b/>
          <w:strike/>
        </w:rPr>
        <w:t>/</w:t>
      </w:r>
      <w:r w:rsidR="00E50246" w:rsidRPr="00A562C3">
        <w:rPr>
          <w:rFonts w:asciiTheme="minorHAnsi" w:hAnsiTheme="minorHAnsi" w:cstheme="minorHAnsi"/>
          <w:b/>
          <w:strike/>
        </w:rPr>
        <w:t>1300010197/2021]</w:t>
      </w:r>
    </w:p>
    <w:p w14:paraId="5C9E29B3"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W przypadku, gdy wadium zostanie wniesione przelewem Dostawca dołącza do Oferty oryginał bądź kserokopię przelewu. W pozostałych przypadkach (bezgotówkowe formy wniesienia wadium) wymagane jest dołączenie do Oferty kopię dokumentu wystawionego na rzecz Zamawiającego.</w:t>
      </w:r>
    </w:p>
    <w:p w14:paraId="3AB29F0E"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Dostawcę jeżeli: </w:t>
      </w:r>
    </w:p>
    <w:p w14:paraId="718CAC8E"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upłynął termin związania Ofertą,</w:t>
      </w:r>
    </w:p>
    <w:p w14:paraId="3CC4C6F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zawarto umowę w sprawie zamówienia i wniesiono wymagane zabezpieczenie należytego jej wykonania,</w:t>
      </w:r>
    </w:p>
    <w:p w14:paraId="6410A8B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unieważnił postępowanie, </w:t>
      </w:r>
    </w:p>
    <w:p w14:paraId="6E24A7C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na wniosek Dostawcy, który wycofał Ofertę przed terminem składania Ofert, lub którego Oferta została odrzucona.</w:t>
      </w:r>
    </w:p>
    <w:p w14:paraId="0F4470F5"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Zamawiający zatrzyma wadium jeżeli Dostawca, którego Oferta została wybrana:</w:t>
      </w:r>
    </w:p>
    <w:p w14:paraId="4FAE1263"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odmówił podpisania umowy na warunkach określonych w Ofercie,</w:t>
      </w:r>
    </w:p>
    <w:p w14:paraId="6404405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zawarcie umowy stało się niemożliwe z przyczyn leżących po stronie Dostawcy.</w:t>
      </w:r>
    </w:p>
    <w:p w14:paraId="12247A42" w14:textId="77777777"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03248E45" w14:textId="77777777" w:rsidTr="00A562C3">
        <w:trPr>
          <w:trHeight w:val="249"/>
        </w:trPr>
        <w:tc>
          <w:tcPr>
            <w:tcW w:w="10110" w:type="dxa"/>
            <w:shd w:val="clear" w:color="auto" w:fill="D9D9D9" w:themeFill="background1" w:themeFillShade="D9"/>
          </w:tcPr>
          <w:p w14:paraId="1C73021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14:paraId="2C7292FB" w14:textId="77777777"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14:paraId="427D7D94" w14:textId="77777777"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14:paraId="634771CD"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14:paraId="46E5B9E9"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14:paraId="761A03D2"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14:paraId="5F1189DF"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14:paraId="3EE31025"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14:paraId="27EF3701" w14:textId="77777777"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14:paraId="1F1DF9DB"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5C070DE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5ACBAAC"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14:paraId="1E821FF8"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1112B8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0ABEFFD5"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C694D8B" w14:textId="77777777"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14:paraId="4ED0B78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14:paraId="381EB3E1" w14:textId="77777777"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14:paraId="0CE78ACB" w14:textId="77777777"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14:paraId="29C44F3C"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14:paraId="6B208131"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14:paraId="5909312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50B09FA1"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Opis pliku  z ofertą: Oferta na </w:t>
      </w:r>
      <w:r w:rsidRPr="004336CF">
        <w:rPr>
          <w:rFonts w:asciiTheme="minorHAnsi" w:hAnsiTheme="minorHAnsi" w:cstheme="minorHAnsi"/>
          <w:b/>
        </w:rPr>
        <w:t>DOSTAWĘ</w:t>
      </w:r>
      <w:r w:rsidR="004336CF">
        <w:rPr>
          <w:rFonts w:asciiTheme="minorHAnsi" w:hAnsiTheme="minorHAnsi" w:cstheme="minorHAnsi"/>
        </w:rPr>
        <w:t xml:space="preserve"> </w:t>
      </w:r>
      <w:r w:rsidR="004336CF" w:rsidRPr="004336CF">
        <w:rPr>
          <w:rFonts w:asciiTheme="minorHAnsi" w:hAnsiTheme="minorHAnsi" w:cstheme="minorHAnsi"/>
          <w:b/>
        </w:rPr>
        <w:t>SEPERATORA OLEJU</w:t>
      </w:r>
      <w:r>
        <w:rPr>
          <w:rFonts w:asciiTheme="minorHAnsi" w:hAnsiTheme="minorHAnsi" w:cstheme="minorHAnsi"/>
        </w:rPr>
        <w:t xml:space="preserve"> </w:t>
      </w:r>
      <w:r w:rsidR="004336CF" w:rsidRPr="00865AD3">
        <w:rPr>
          <w:rFonts w:asciiTheme="minorHAnsi" w:hAnsiTheme="minorHAnsi" w:cstheme="minorHAnsi"/>
          <w:b/>
          <w:bCs/>
        </w:rPr>
        <w:t>GA90/315GR</w:t>
      </w:r>
      <w:r>
        <w:rPr>
          <w:rFonts w:asciiTheme="minorHAnsi" w:hAnsiTheme="minorHAnsi" w:cstheme="minorHAnsi"/>
        </w:rPr>
        <w:t>.</w:t>
      </w:r>
    </w:p>
    <w:p w14:paraId="22E8CF3D" w14:textId="77777777"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14:paraId="58631247"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14:paraId="6BC113B1"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14:paraId="691D6EB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14:paraId="292CBD8B" w14:textId="77777777"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1AB9441" w14:textId="77777777" w:rsidTr="00A562C3">
        <w:trPr>
          <w:trHeight w:val="249"/>
        </w:trPr>
        <w:tc>
          <w:tcPr>
            <w:tcW w:w="10110" w:type="dxa"/>
            <w:shd w:val="clear" w:color="auto" w:fill="D9D9D9" w:themeFill="background1" w:themeFillShade="D9"/>
          </w:tcPr>
          <w:p w14:paraId="3470424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14:paraId="3E63621F"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14:paraId="05B8174E" w14:textId="77777777"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7B18B9">
        <w:rPr>
          <w:rFonts w:asciiTheme="minorHAnsi" w:hAnsiTheme="minorHAnsi" w:cstheme="minorHAnsi"/>
          <w:b/>
        </w:rPr>
        <w:t>do godz. 12°°</w:t>
      </w:r>
      <w:r w:rsidRPr="00A11302">
        <w:rPr>
          <w:rFonts w:asciiTheme="minorHAnsi" w:hAnsiTheme="minorHAnsi" w:cstheme="minorHAnsi"/>
        </w:rPr>
        <w:t xml:space="preserve"> w dniu </w:t>
      </w:r>
      <w:r w:rsidRPr="00A11302">
        <w:rPr>
          <w:rFonts w:asciiTheme="minorHAnsi" w:hAnsiTheme="minorHAnsi" w:cstheme="minorHAnsi"/>
          <w:b/>
        </w:rPr>
        <w:t>1</w:t>
      </w:r>
      <w:r w:rsidR="007B18B9">
        <w:rPr>
          <w:rFonts w:asciiTheme="minorHAnsi" w:hAnsiTheme="minorHAnsi" w:cstheme="minorHAnsi"/>
          <w:b/>
        </w:rPr>
        <w:t>8</w:t>
      </w:r>
      <w:r w:rsidRPr="00A11302">
        <w:rPr>
          <w:rFonts w:asciiTheme="minorHAnsi" w:hAnsiTheme="minorHAnsi" w:cstheme="minorHAnsi"/>
          <w:b/>
        </w:rPr>
        <w:t>.01.2021r.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14:paraId="0262CF3A"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14:paraId="23B486EA" w14:textId="77777777"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5FA8843E" w14:textId="77777777"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3EC27C9E" w14:textId="77777777" w:rsidTr="00A562C3">
        <w:trPr>
          <w:trHeight w:val="249"/>
        </w:trPr>
        <w:tc>
          <w:tcPr>
            <w:tcW w:w="10110" w:type="dxa"/>
            <w:shd w:val="clear" w:color="auto" w:fill="D9D9D9" w:themeFill="background1" w:themeFillShade="D9"/>
          </w:tcPr>
          <w:p w14:paraId="5EE629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14:paraId="46339483" w14:textId="77777777"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14:paraId="43D53AA2" w14:textId="77777777"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14:paraId="663738E8" w14:textId="77777777"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F7B5BC5" w14:textId="77777777" w:rsidTr="00A562C3">
        <w:trPr>
          <w:trHeight w:val="249"/>
        </w:trPr>
        <w:tc>
          <w:tcPr>
            <w:tcW w:w="10110" w:type="dxa"/>
            <w:shd w:val="clear" w:color="auto" w:fill="D9D9D9" w:themeFill="background1" w:themeFillShade="D9"/>
          </w:tcPr>
          <w:p w14:paraId="6F8F173C"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14:paraId="1A7C81E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14:paraId="358FBBD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14:paraId="6625901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14:paraId="4A16185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14:paraId="4CB1058B"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8C97890" w14:textId="77777777" w:rsidTr="00A562C3">
        <w:trPr>
          <w:trHeight w:val="249"/>
        </w:trPr>
        <w:tc>
          <w:tcPr>
            <w:tcW w:w="10110" w:type="dxa"/>
            <w:shd w:val="clear" w:color="auto" w:fill="D9D9D9" w:themeFill="background1" w:themeFillShade="D9"/>
          </w:tcPr>
          <w:p w14:paraId="3E2E7EF6"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14:paraId="0422F3F3" w14:textId="77777777"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14:paraId="4BF55744" w14:textId="77777777"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14:paraId="1E21A911" w14:textId="77777777"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14:paraId="79CEEC85" w14:textId="77777777" w:rsidTr="00A562C3">
        <w:trPr>
          <w:trHeight w:val="486"/>
        </w:trPr>
        <w:tc>
          <w:tcPr>
            <w:tcW w:w="4934" w:type="dxa"/>
            <w:tcMar>
              <w:top w:w="0" w:type="dxa"/>
              <w:left w:w="108" w:type="dxa"/>
              <w:bottom w:w="0" w:type="dxa"/>
              <w:right w:w="108" w:type="dxa"/>
            </w:tcMar>
            <w:vAlign w:val="center"/>
            <w:hideMark/>
          </w:tcPr>
          <w:p w14:paraId="0C5FB118" w14:textId="77777777" w:rsidR="00F51192" w:rsidRPr="00942809" w:rsidRDefault="00F51192" w:rsidP="00A562C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E1996DF"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46BDC8D8"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14:paraId="052C4612" w14:textId="77777777" w:rsidTr="00A562C3">
        <w:trPr>
          <w:trHeight w:val="508"/>
        </w:trPr>
        <w:tc>
          <w:tcPr>
            <w:tcW w:w="4934" w:type="dxa"/>
            <w:tcMar>
              <w:top w:w="0" w:type="dxa"/>
              <w:left w:w="108" w:type="dxa"/>
              <w:bottom w:w="0" w:type="dxa"/>
              <w:right w:w="108" w:type="dxa"/>
            </w:tcMar>
            <w:vAlign w:val="center"/>
          </w:tcPr>
          <w:p w14:paraId="1254934B" w14:textId="77777777" w:rsidR="00F51192" w:rsidRPr="00942809" w:rsidRDefault="00F51192" w:rsidP="00A562C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14:paraId="51A36A27" w14:textId="77777777" w:rsidR="00F51192" w:rsidRPr="00942809" w:rsidRDefault="00A562C3" w:rsidP="00A562C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F51192">
                  <w:rPr>
                    <w:rFonts w:asciiTheme="minorHAnsi" w:hAnsiTheme="minorHAnsi" w:cstheme="minorHAnsi"/>
                    <w:b/>
                  </w:rPr>
                  <w:t>100 %</w:t>
                </w:r>
              </w:sdtContent>
            </w:sdt>
          </w:p>
        </w:tc>
      </w:tr>
    </w:tbl>
    <w:p w14:paraId="0E88C33C" w14:textId="77777777"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B68C18" w14:textId="77777777" w:rsidR="00F51192" w:rsidRPr="00942809" w:rsidRDefault="00F51192" w:rsidP="00F51192">
      <w:pPr>
        <w:spacing w:line="276" w:lineRule="auto"/>
        <w:rPr>
          <w:rFonts w:asciiTheme="minorHAnsi" w:hAnsiTheme="minorHAnsi" w:cstheme="minorHAnsi"/>
          <w:b/>
          <w:bCs/>
          <w:sz w:val="22"/>
          <w:szCs w:val="22"/>
        </w:rPr>
      </w:pPr>
    </w:p>
    <w:p w14:paraId="09295082" w14:textId="77777777"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14:paraId="11025243" w14:textId="77777777"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211A8F50" w14:textId="77777777"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14:paraId="12F8A1AB" w14:textId="77777777"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75EDA09" w14:textId="77777777" w:rsidR="00F51192" w:rsidRPr="00942809" w:rsidRDefault="00F51192" w:rsidP="00F51192">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Cn – cena najniższa z ocenianych Ofert/najniższa wartość oferty (netto),</w:t>
      </w:r>
    </w:p>
    <w:p w14:paraId="3CDF7EF6" w14:textId="77777777"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65166839" w14:textId="77777777"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14:paraId="27A95024" w14:textId="77777777"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74A65CDC" w14:textId="77777777" w:rsidTr="00A562C3">
        <w:tc>
          <w:tcPr>
            <w:tcW w:w="10054" w:type="dxa"/>
            <w:shd w:val="clear" w:color="auto" w:fill="D9D9D9" w:themeFill="background1" w:themeFillShade="D9"/>
          </w:tcPr>
          <w:p w14:paraId="25742B1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14:paraId="2D454AA6"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14:paraId="564D9D57"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14:paraId="7A9A070A" w14:textId="77777777"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14:paraId="020D152E"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14:paraId="4AF233A4"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14:paraId="48B401AE" w14:textId="77777777"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14:paraId="3CB15EA8" w14:textId="77777777"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14:paraId="7B8922D4"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14:paraId="570A0A03"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14:paraId="372EFD9E"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14:paraId="20C458CA"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14:paraId="278EEE50"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47AC0553" w14:textId="77777777" w:rsidTr="00A562C3">
        <w:tc>
          <w:tcPr>
            <w:tcW w:w="9771" w:type="dxa"/>
            <w:shd w:val="clear" w:color="auto" w:fill="D9D9D9" w:themeFill="background1" w:themeFillShade="D9"/>
          </w:tcPr>
          <w:p w14:paraId="31593DF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14:paraId="2D552901"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3712DBC3" w14:textId="323ECF93"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A562C3">
        <w:rPr>
          <w:rFonts w:asciiTheme="minorHAnsi" w:eastAsia="Times New Roman" w:hAnsiTheme="minorHAnsi" w:cstheme="minorHAnsi"/>
          <w:strike/>
          <w:lang w:eastAsia="pl-PL"/>
        </w:rPr>
        <w:t xml:space="preserve">W przypadku złożenia </w:t>
      </w:r>
      <w:r w:rsidRPr="00A562C3">
        <w:rPr>
          <w:rFonts w:asciiTheme="minorHAnsi" w:hAnsiTheme="minorHAnsi" w:cstheme="minorHAnsi"/>
          <w:strike/>
        </w:rPr>
        <w:t>minimum dwóch Ofert niepodlegających odrzuceniu, Zamawiający</w:t>
      </w:r>
      <w:r w:rsidR="006D76EB" w:rsidRPr="00A562C3">
        <w:rPr>
          <w:rFonts w:asciiTheme="minorHAnsi" w:hAnsiTheme="minorHAnsi" w:cstheme="minorHAnsi"/>
          <w:strike/>
        </w:rPr>
        <w:t xml:space="preserve"> </w:t>
      </w:r>
      <w:r w:rsidRPr="00A562C3">
        <w:rPr>
          <w:rFonts w:asciiTheme="minorHAnsi" w:hAnsiTheme="minorHAnsi" w:cstheme="minorHAnsi"/>
          <w:strike/>
        </w:rPr>
        <w:t xml:space="preserve"> przeprowadza aukcję elektroniczną</w:t>
      </w:r>
      <w:r w:rsidR="00C32C41">
        <w:rPr>
          <w:rFonts w:asciiTheme="minorHAnsi" w:hAnsiTheme="minorHAnsi" w:cstheme="minorHAnsi"/>
        </w:rPr>
        <w:t>.</w:t>
      </w:r>
    </w:p>
    <w:p w14:paraId="69859DDB"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14:paraId="4605C87A"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6E8DC11" w14:textId="77777777"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14:paraId="0E4F59A9" w14:textId="77777777"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14:paraId="152F67F0" w14:textId="77777777"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56B316DC" w14:textId="77777777"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2F80EA5D"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14:paraId="7FABAF9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14:paraId="787C7B2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F0009F8" w14:textId="77777777" w:rsidTr="00A562C3">
        <w:tc>
          <w:tcPr>
            <w:tcW w:w="9771" w:type="dxa"/>
            <w:shd w:val="clear" w:color="auto" w:fill="D9D9D9" w:themeFill="background1" w:themeFillShade="D9"/>
          </w:tcPr>
          <w:p w14:paraId="5A8DDA6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14:paraId="0F8B2831"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A562C3">
        <w:rPr>
          <w:rFonts w:asciiTheme="minorHAnsi" w:hAnsiTheme="minorHAnsi" w:cstheme="minorHAnsi"/>
          <w:b/>
          <w:u w:val="single"/>
        </w:rPr>
        <w:t>nie dotyczy tego postępowania</w:t>
      </w:r>
      <w:r w:rsidRPr="00E50246">
        <w:rPr>
          <w:rFonts w:asciiTheme="minorHAnsi" w:hAnsiTheme="minorHAnsi" w:cstheme="minorHAnsi"/>
        </w:rPr>
        <w:t>.</w:t>
      </w:r>
      <w:bookmarkStart w:id="15" w:name="_GoBack"/>
      <w:bookmarkEnd w:id="15"/>
    </w:p>
    <w:p w14:paraId="6891A302" w14:textId="77777777" w:rsidR="00F51192" w:rsidRPr="00A562C3"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A562C3">
        <w:rPr>
          <w:rFonts w:asciiTheme="minorHAnsi" w:hAnsiTheme="minorHAnsi" w:cstheme="minorHAnsi"/>
          <w:strike/>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r w:rsidRPr="00A562C3">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Pr="00A562C3">
          <w:rPr>
            <w:rStyle w:val="Hipercze"/>
            <w:rFonts w:cstheme="minorHAnsi"/>
            <w:strike/>
          </w:rPr>
          <w:t>https://grupaenea.logintrade.net/rejestracja/</w:t>
        </w:r>
      </w:hyperlink>
      <w:r w:rsidRPr="00A562C3">
        <w:rPr>
          <w:rFonts w:asciiTheme="minorHAnsi" w:hAnsiTheme="minorHAnsi" w:cstheme="minorHAnsi"/>
          <w:strike/>
        </w:rPr>
        <w:t xml:space="preserve">                                                                             </w:t>
      </w:r>
    </w:p>
    <w:p w14:paraId="3627814F" w14:textId="77777777" w:rsidR="00F51192" w:rsidRPr="00A562C3"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A562C3">
        <w:rPr>
          <w:rFonts w:asciiTheme="minorHAnsi" w:hAnsiTheme="minorHAnsi" w:cstheme="minorHAnsi"/>
          <w:strike/>
        </w:rPr>
        <w:t>W zaproszeniu do wzięcia udziału w aukcji elektronicznej Za</w:t>
      </w:r>
      <w:r w:rsidR="0000664B" w:rsidRPr="00A562C3">
        <w:rPr>
          <w:rFonts w:asciiTheme="minorHAnsi" w:hAnsiTheme="minorHAnsi" w:cstheme="minorHAnsi"/>
          <w:strike/>
        </w:rPr>
        <w:t>mawiający poinformuje Dostawców</w:t>
      </w:r>
      <w:r w:rsidRPr="00A562C3">
        <w:rPr>
          <w:rFonts w:asciiTheme="minorHAnsi" w:hAnsiTheme="minorHAnsi" w:cstheme="minorHAnsi"/>
          <w:strike/>
        </w:rPr>
        <w:t xml:space="preserve"> o:</w:t>
      </w:r>
    </w:p>
    <w:p w14:paraId="249877A9"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minimalnych wartościach postąpień składanych w toku aukcji elektronicznej,</w:t>
      </w:r>
    </w:p>
    <w:p w14:paraId="08335E92"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terminie otwarcia aukcji elektronicznej,</w:t>
      </w:r>
    </w:p>
    <w:p w14:paraId="35BFC827" w14:textId="77777777" w:rsidR="00F51192" w:rsidRPr="00A562C3"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A562C3">
        <w:rPr>
          <w:rFonts w:asciiTheme="minorHAnsi" w:hAnsiTheme="minorHAnsi" w:cstheme="minorHAnsi"/>
          <w:strike/>
        </w:rPr>
        <w:t>terminie i warunkach zamknięcia aukcji elektronicznej.</w:t>
      </w:r>
    </w:p>
    <w:p w14:paraId="196E5417"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Termin otwarcia aukcji elektronicznej nie może być krótszy niż 2 dni robocze od dnia przekazania zaproszenia.</w:t>
      </w:r>
    </w:p>
    <w:p w14:paraId="389CBA9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Aukcja elektroniczna może rozpocząć się dopiero po dokonaniu oceny ofert złożonych </w:t>
      </w:r>
      <w:r w:rsidRPr="00A562C3">
        <w:rPr>
          <w:rFonts w:asciiTheme="minorHAnsi" w:hAnsiTheme="minorHAnsi" w:cstheme="minorHAnsi"/>
          <w:strike/>
          <w:sz w:val="22"/>
          <w:szCs w:val="22"/>
        </w:rPr>
        <w:br/>
        <w:t xml:space="preserve">w postępowaniu w zakresie ich zgodności z treścią SIWZ oraz oceny punktowej dokonanej na podstawie kryteriów oceny ofert. </w:t>
      </w:r>
    </w:p>
    <w:p w14:paraId="6FB00514"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4EBFCD9F"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W toku aukcji elektronicznej wykonawcy za pomocą formularza umieszczonego na stronie internetowej </w:t>
      </w:r>
      <w:hyperlink r:id="rId16" w:history="1">
        <w:r w:rsidRPr="00A562C3">
          <w:rPr>
            <w:rStyle w:val="Hipercze"/>
            <w:rFonts w:asciiTheme="minorHAnsi" w:hAnsiTheme="minorHAnsi" w:cstheme="minorHAnsi"/>
            <w:strike/>
            <w:sz w:val="22"/>
            <w:szCs w:val="22"/>
          </w:rPr>
          <w:t>https://grupaenea.logintrade.net</w:t>
        </w:r>
      </w:hyperlink>
      <w:r w:rsidRPr="00A562C3">
        <w:rPr>
          <w:rFonts w:asciiTheme="minorHAnsi" w:hAnsiTheme="minorHAnsi" w:cstheme="minorHAnsi"/>
          <w:strike/>
          <w:sz w:val="22"/>
          <w:szCs w:val="22"/>
        </w:rPr>
        <w:t xml:space="preserve">, umożliwiającego wprowadzenie niezbędnych danych </w:t>
      </w:r>
      <w:r w:rsidRPr="00A562C3">
        <w:rPr>
          <w:rFonts w:asciiTheme="minorHAnsi" w:hAnsiTheme="minorHAnsi" w:cstheme="minorHAnsi"/>
          <w:strike/>
          <w:sz w:val="22"/>
          <w:szCs w:val="22"/>
        </w:rPr>
        <w:br/>
        <w:t>w trybie bezpośredniego połączenia z tą stroną, składają kolejne korzystniejsze postąpienia, podlegające automatycznej ocenie i klasyfikacji .</w:t>
      </w:r>
    </w:p>
    <w:p w14:paraId="2F40224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System nie przyjmie postąpień niespełniających warunków określonych w niniejszym rozdziale, lub warunków określonych w Rozdziale XVIII Ogłoszenia oraz złożonych po terminie zamknięcia aukcji.</w:t>
      </w:r>
    </w:p>
    <w:p w14:paraId="4A6EFB1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Momentem decydującym dla uznania, że oferta </w:t>
      </w:r>
      <w:r w:rsidR="004B7622"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została złożona w terminie, nie jest moment wysłania p</w:t>
      </w:r>
      <w:r w:rsidR="004B7622" w:rsidRPr="00A562C3">
        <w:rPr>
          <w:rFonts w:asciiTheme="minorHAnsi" w:hAnsiTheme="minorHAnsi" w:cstheme="minorHAnsi"/>
          <w:strike/>
          <w:sz w:val="22"/>
          <w:szCs w:val="22"/>
        </w:rPr>
        <w:t>ostąpienia z komputera Dostawcy</w:t>
      </w:r>
      <w:r w:rsidRPr="00A562C3">
        <w:rPr>
          <w:rFonts w:asciiTheme="minorHAnsi" w:hAnsiTheme="minorHAnsi" w:cstheme="minorHAnsi"/>
          <w:strike/>
          <w:sz w:val="22"/>
          <w:szCs w:val="22"/>
        </w:rPr>
        <w:t xml:space="preserve">, ale moment jego odbioru na serwerze i zarejestrowania na stronie </w:t>
      </w:r>
      <w:hyperlink r:id="rId17" w:history="1">
        <w:r w:rsidRPr="00A562C3">
          <w:rPr>
            <w:rStyle w:val="Hipercze"/>
            <w:rFonts w:asciiTheme="minorHAnsi" w:hAnsiTheme="minorHAnsi" w:cstheme="minorHAnsi"/>
            <w:strike/>
            <w:sz w:val="22"/>
            <w:szCs w:val="22"/>
          </w:rPr>
          <w:t>https://grupaenea.logintrade.net</w:t>
        </w:r>
      </w:hyperlink>
      <w:r w:rsidRPr="00A562C3">
        <w:rPr>
          <w:rFonts w:asciiTheme="minorHAnsi" w:hAnsiTheme="minorHAnsi" w:cstheme="minorHAnsi"/>
          <w:strike/>
          <w:sz w:val="22"/>
          <w:szCs w:val="22"/>
        </w:rPr>
        <w:t>.</w:t>
      </w:r>
    </w:p>
    <w:p w14:paraId="1EA4902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3A20D9"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Każde postąpienie oznacza nową ofertę w zakresie, którego dotyczy postąpienie. Oferta </w:t>
      </w:r>
      <w:r w:rsidR="004B7622"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przestaje wiązać w zakresie, w jakim złoży on korzystniejszą ofertę w toku aukcji elektronicznej. Bieg terminu związania ofertą nie ulega przerwaniu.</w:t>
      </w:r>
    </w:p>
    <w:p w14:paraId="130AFD07"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799A101"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4BC26453"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Zamawiający zamyka aukcję elektroniczną: </w:t>
      </w:r>
    </w:p>
    <w:p w14:paraId="7B8FB07F"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w terminie określonym w zaproszeniu do udziału w aukcji elektronicznej;</w:t>
      </w:r>
    </w:p>
    <w:p w14:paraId="5272EB00"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jeżeli w ustalonym terminie nie zostaną zgłoszone nowe postąpienia;</w:t>
      </w:r>
    </w:p>
    <w:p w14:paraId="1DAE4A60" w14:textId="77777777" w:rsidR="00F51192" w:rsidRPr="00A562C3"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po zakończeniu ostatniego, ustalonego etapu.</w:t>
      </w:r>
    </w:p>
    <w:p w14:paraId="42680384"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Po zamknięciu aukcji elektronicznej </w:t>
      </w:r>
      <w:r w:rsidR="00955FCB"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sidRPr="00A562C3">
        <w:rPr>
          <w:rFonts w:asciiTheme="minorHAnsi" w:hAnsiTheme="minorHAnsi" w:cstheme="minorHAnsi"/>
          <w:strike/>
          <w:sz w:val="22"/>
          <w:szCs w:val="22"/>
        </w:rPr>
        <w:t>ny do umowy zawartej z Dostawcą</w:t>
      </w:r>
      <w:r w:rsidRPr="00A562C3">
        <w:rPr>
          <w:rFonts w:asciiTheme="minorHAnsi" w:hAnsiTheme="minorHAnsi" w:cstheme="minorHAnsi"/>
          <w:strike/>
          <w:sz w:val="22"/>
          <w:szCs w:val="22"/>
        </w:rPr>
        <w:t xml:space="preserve">, którego oferta została wybrana jako najkorzystniejsza. </w:t>
      </w:r>
    </w:p>
    <w:p w14:paraId="2B5BB319" w14:textId="77777777" w:rsidR="00F51192" w:rsidRPr="00A562C3"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Jeżeli żaden z Dostawców</w:t>
      </w:r>
      <w:r w:rsidR="00F51192" w:rsidRPr="00A562C3">
        <w:rPr>
          <w:rFonts w:asciiTheme="minorHAnsi" w:hAnsiTheme="minorHAnsi" w:cstheme="minorHAnsi"/>
          <w:strike/>
          <w:sz w:val="22"/>
          <w:szCs w:val="22"/>
        </w:rPr>
        <w:t xml:space="preserve">, których oferty nie podlegały odrzuceniu nie wziął udziału w aukcji elektronicznej, to Zamawiający przeprowadzi dalsze negocjacje i wybierze </w:t>
      </w:r>
      <w:r w:rsidRPr="00A562C3">
        <w:rPr>
          <w:rFonts w:asciiTheme="minorHAnsi" w:hAnsiTheme="minorHAnsi" w:cstheme="minorHAnsi"/>
          <w:strike/>
          <w:sz w:val="22"/>
          <w:szCs w:val="22"/>
        </w:rPr>
        <w:t>Dostawc</w:t>
      </w:r>
      <w:r w:rsidR="00F51192" w:rsidRPr="00A562C3">
        <w:rPr>
          <w:rFonts w:asciiTheme="minorHAnsi" w:hAnsiTheme="minorHAnsi" w:cstheme="minorHAnsi"/>
          <w:strike/>
          <w:sz w:val="22"/>
          <w:szCs w:val="22"/>
        </w:rPr>
        <w:t>ę na podstawie ostatecznej oferty złożonej  w wyznaczonym terminie .</w:t>
      </w:r>
    </w:p>
    <w:p w14:paraId="77F29F3E"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W przypadku gdy łączna cena ofertowa obejmuje kilka pozycji zestawienia </w:t>
      </w:r>
      <w:r w:rsidR="00955FCB" w:rsidRPr="00A562C3">
        <w:rPr>
          <w:rFonts w:asciiTheme="minorHAnsi" w:hAnsiTheme="minorHAnsi" w:cstheme="minorHAnsi"/>
          <w:strike/>
          <w:sz w:val="22"/>
          <w:szCs w:val="22"/>
        </w:rPr>
        <w:t>Dostawcy</w:t>
      </w:r>
      <w:r w:rsidRPr="00A562C3">
        <w:rPr>
          <w:rFonts w:asciiTheme="minorHAnsi" w:hAnsiTheme="minorHAnsi" w:cstheme="minorHAnsi"/>
          <w:strike/>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t>
      </w:r>
      <w:r w:rsidR="00955FCB" w:rsidRPr="00A562C3">
        <w:rPr>
          <w:rFonts w:asciiTheme="minorHAnsi" w:hAnsiTheme="minorHAnsi" w:cstheme="minorHAnsi"/>
          <w:strike/>
          <w:sz w:val="22"/>
          <w:szCs w:val="22"/>
        </w:rPr>
        <w:t>Dostawcą</w:t>
      </w:r>
      <w:r w:rsidRPr="00A562C3">
        <w:rPr>
          <w:rFonts w:asciiTheme="minorHAnsi" w:hAnsiTheme="minorHAnsi" w:cstheme="minorHAnsi"/>
          <w:strike/>
          <w:sz w:val="22"/>
          <w:szCs w:val="22"/>
        </w:rPr>
        <w:t>, którego Oferta została wybrana jako najkorzystniejsza.</w:t>
      </w:r>
    </w:p>
    <w:p w14:paraId="31D41392"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 xml:space="preserve">Jeżeli zaproszony </w:t>
      </w:r>
      <w:r w:rsidR="00955FCB" w:rsidRPr="00A562C3">
        <w:rPr>
          <w:rFonts w:asciiTheme="minorHAnsi" w:hAnsiTheme="minorHAnsi" w:cstheme="minorHAnsi"/>
          <w:strike/>
          <w:sz w:val="22"/>
          <w:szCs w:val="22"/>
        </w:rPr>
        <w:t>Dostawca</w:t>
      </w:r>
      <w:r w:rsidRPr="00A562C3">
        <w:rPr>
          <w:rFonts w:asciiTheme="minorHAnsi" w:hAnsiTheme="minorHAnsi" w:cstheme="minorHAnsi"/>
          <w:strike/>
          <w:sz w:val="22"/>
          <w:szCs w:val="22"/>
        </w:rPr>
        <w:t xml:space="preserve"> nie wziął udziału w aukcji elektronicznej, to Zamawiający do oceny bierze pod uwagę pierwotnie złożoną Ofertę w terminie określonym w Rozdziale IX pkt. 16 WZ.</w:t>
      </w:r>
    </w:p>
    <w:p w14:paraId="2FFFA03B" w14:textId="77777777" w:rsidR="00F51192" w:rsidRPr="00A562C3"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A562C3">
        <w:rPr>
          <w:rFonts w:asciiTheme="minorHAnsi" w:hAnsiTheme="minorHAnsi" w:cstheme="minorHAnsi"/>
          <w:strike/>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1DFA9F0" w14:textId="77777777" w:rsidTr="00A562C3">
        <w:tc>
          <w:tcPr>
            <w:tcW w:w="9771" w:type="dxa"/>
            <w:shd w:val="clear" w:color="auto" w:fill="D9D9D9" w:themeFill="background1" w:themeFillShade="D9"/>
          </w:tcPr>
          <w:p w14:paraId="7CB2C94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6"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6"/>
          </w:p>
        </w:tc>
      </w:tr>
    </w:tbl>
    <w:p w14:paraId="5CF95C37"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Aukcja elektroniczna zostanie przeprowadzona na Platformie pod adresem </w:t>
      </w:r>
      <w:hyperlink r:id="rId18" w:history="1">
        <w:r w:rsidRPr="00A562C3">
          <w:rPr>
            <w:rStyle w:val="Hipercze"/>
            <w:rFonts w:asciiTheme="minorHAnsi" w:hAnsiTheme="minorHAnsi" w:cstheme="minorHAnsi"/>
            <w:strike/>
          </w:rPr>
          <w:t>https://grupaenea.logintrade.net</w:t>
        </w:r>
      </w:hyperlink>
      <w:r w:rsidRPr="00A562C3">
        <w:rPr>
          <w:rFonts w:asciiTheme="minorHAnsi" w:hAnsiTheme="minorHAnsi" w:cstheme="minorHAnsi"/>
          <w:strike/>
        </w:rPr>
        <w:t>,</w:t>
      </w:r>
    </w:p>
    <w:p w14:paraId="65539820"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Osoba składająca w imieniu </w:t>
      </w:r>
      <w:r w:rsidR="00E4451F" w:rsidRPr="00A562C3">
        <w:rPr>
          <w:rFonts w:asciiTheme="minorHAnsi" w:hAnsiTheme="minorHAnsi" w:cstheme="minorHAnsi"/>
          <w:strike/>
        </w:rPr>
        <w:t>Dostawcy</w:t>
      </w:r>
      <w:r w:rsidRPr="00A562C3">
        <w:rPr>
          <w:rFonts w:asciiTheme="minorHAnsi" w:hAnsiTheme="minorHAnsi" w:cstheme="minorHAnsi"/>
          <w:strike/>
        </w:rPr>
        <w:t xml:space="preserve"> postąpienia w toku aukcji elektronicznej powinna posiadać odpowiednie pisemne pełnomocnictwo do tych czynności, udzielone zgodnie z zasadami reprezentacji obowiązującymi </w:t>
      </w:r>
      <w:r w:rsidR="00E4451F" w:rsidRPr="00A562C3">
        <w:rPr>
          <w:rFonts w:asciiTheme="minorHAnsi" w:hAnsiTheme="minorHAnsi" w:cstheme="minorHAnsi"/>
          <w:strike/>
        </w:rPr>
        <w:t>Dostawcę</w:t>
      </w:r>
      <w:r w:rsidRPr="00A562C3">
        <w:rPr>
          <w:rFonts w:asciiTheme="minorHAnsi" w:hAnsiTheme="minorHAnsi" w:cstheme="minorHAnsi"/>
          <w:strike/>
        </w:rPr>
        <w:t xml:space="preserve">, złożone wraz z Formularzem ”OFERTA”. </w:t>
      </w:r>
    </w:p>
    <w:p w14:paraId="52FFDDE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Kryteriami oceny ofert są:</w:t>
      </w:r>
    </w:p>
    <w:p w14:paraId="3CF12F20" w14:textId="77777777" w:rsidR="00F51192" w:rsidRPr="00A562C3" w:rsidRDefault="00F51192" w:rsidP="00F51192">
      <w:pPr>
        <w:pStyle w:val="Akapitzlist"/>
        <w:numPr>
          <w:ilvl w:val="1"/>
          <w:numId w:val="14"/>
        </w:numPr>
        <w:tabs>
          <w:tab w:val="left" w:pos="709"/>
          <w:tab w:val="left" w:pos="3402"/>
        </w:tabs>
        <w:jc w:val="both"/>
        <w:rPr>
          <w:rFonts w:asciiTheme="minorHAnsi" w:hAnsiTheme="minorHAnsi" w:cstheme="minorHAnsi"/>
          <w:strike/>
        </w:rPr>
      </w:pPr>
      <w:r w:rsidRPr="00A562C3">
        <w:rPr>
          <w:rFonts w:asciiTheme="minorHAnsi" w:hAnsiTheme="minorHAnsi" w:cstheme="minorHAnsi"/>
          <w:strike/>
        </w:rPr>
        <w:t>Cena netto.</w:t>
      </w:r>
    </w:p>
    <w:p w14:paraId="0BA9C5A8" w14:textId="77777777" w:rsidR="00F51192" w:rsidRPr="00A562C3" w:rsidRDefault="00F51192" w:rsidP="00F51192">
      <w:pPr>
        <w:pStyle w:val="Akapitzlist"/>
        <w:numPr>
          <w:ilvl w:val="1"/>
          <w:numId w:val="14"/>
        </w:numPr>
        <w:tabs>
          <w:tab w:val="left" w:pos="3402"/>
        </w:tabs>
        <w:jc w:val="both"/>
        <w:rPr>
          <w:rFonts w:asciiTheme="minorHAnsi" w:hAnsiTheme="minorHAnsi" w:cstheme="minorHAnsi"/>
          <w:strike/>
        </w:rPr>
      </w:pPr>
      <w:r w:rsidRPr="00A562C3">
        <w:rPr>
          <w:rFonts w:asciiTheme="minorHAnsi" w:hAnsiTheme="minorHAnsi" w:cstheme="minorHAnsi"/>
          <w:strike/>
        </w:rPr>
        <w:t>Parametrami zmiennymi w aukcji elektronicznej będą:</w:t>
      </w:r>
    </w:p>
    <w:p w14:paraId="0B106825" w14:textId="77777777" w:rsidR="00F51192" w:rsidRPr="00A562C3" w:rsidRDefault="00F51192" w:rsidP="00F51192">
      <w:pPr>
        <w:pStyle w:val="Akapitzlist"/>
        <w:numPr>
          <w:ilvl w:val="1"/>
          <w:numId w:val="14"/>
        </w:numPr>
        <w:tabs>
          <w:tab w:val="left" w:pos="709"/>
          <w:tab w:val="left" w:pos="3402"/>
        </w:tabs>
        <w:jc w:val="both"/>
        <w:rPr>
          <w:rFonts w:asciiTheme="minorHAnsi" w:hAnsiTheme="minorHAnsi" w:cstheme="minorHAnsi"/>
          <w:strike/>
        </w:rPr>
      </w:pPr>
      <w:r w:rsidRPr="00A562C3">
        <w:rPr>
          <w:rFonts w:asciiTheme="minorHAnsi" w:hAnsiTheme="minorHAnsi" w:cstheme="minorHAnsi"/>
          <w:strike/>
        </w:rPr>
        <w:tab/>
        <w:t>Cena netto,</w:t>
      </w:r>
    </w:p>
    <w:p w14:paraId="0F780A11"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 xml:space="preserve">Zamawiający przewiduje przeprowadzenie aukcji jednoetapowej, w trakcie której </w:t>
      </w:r>
      <w:r w:rsidR="00E4451F" w:rsidRPr="00A562C3">
        <w:rPr>
          <w:rFonts w:asciiTheme="minorHAnsi" w:hAnsiTheme="minorHAnsi" w:cstheme="minorHAnsi"/>
          <w:strike/>
        </w:rPr>
        <w:t>Dostawcy</w:t>
      </w:r>
      <w:r w:rsidRPr="00A562C3">
        <w:rPr>
          <w:rFonts w:asciiTheme="minorHAnsi" w:hAnsiTheme="minorHAnsi" w:cstheme="minorHAnsi"/>
          <w:strike/>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sidRPr="00A562C3">
        <w:rPr>
          <w:rFonts w:asciiTheme="minorHAnsi" w:hAnsiTheme="minorHAnsi" w:cstheme="minorHAnsi"/>
          <w:strike/>
        </w:rPr>
        <w:t>Dostawców</w:t>
      </w:r>
      <w:r w:rsidRPr="00A562C3">
        <w:rPr>
          <w:rFonts w:asciiTheme="minorHAnsi" w:hAnsiTheme="minorHAnsi" w:cstheme="minorHAnsi"/>
          <w:strike/>
        </w:rPr>
        <w:t xml:space="preserve"> dokona postąpienia w czasie ostatnich 3 minut trwania aukcji, to Zamawiający przewiduje dogrywki. W dogrywce będą mogli wziąć udział wszyscy </w:t>
      </w:r>
      <w:r w:rsidR="00E4451F" w:rsidRPr="00A562C3">
        <w:rPr>
          <w:rFonts w:asciiTheme="minorHAnsi" w:hAnsiTheme="minorHAnsi" w:cstheme="minorHAnsi"/>
          <w:strike/>
        </w:rPr>
        <w:t>Dostawcy</w:t>
      </w:r>
      <w:r w:rsidRPr="00A562C3">
        <w:rPr>
          <w:rFonts w:asciiTheme="minorHAnsi" w:hAnsiTheme="minorHAnsi" w:cstheme="minorHAnsi"/>
          <w:strike/>
        </w:rPr>
        <w:t>, którzy złożyli postąpienia w trakcie Podstawowego Czasu Trwania Aukcji Elektronicznej.</w:t>
      </w:r>
      <w:r w:rsidR="00E4451F" w:rsidRPr="00A562C3">
        <w:rPr>
          <w:rFonts w:asciiTheme="minorHAnsi" w:hAnsiTheme="minorHAnsi" w:cstheme="minorHAnsi"/>
          <w:strike/>
        </w:rPr>
        <w:t xml:space="preserve"> Czas trwania każdej dogrywki może wynosić do</w:t>
      </w:r>
      <w:r w:rsidRPr="00A562C3">
        <w:rPr>
          <w:rFonts w:asciiTheme="minorHAnsi" w:hAnsiTheme="minorHAnsi" w:cstheme="minorHAnsi"/>
          <w:strike/>
        </w:rPr>
        <w:t xml:space="preserve"> 5 minut. Dogrywki prowadzi się aż do momentu, gdy w dogrywce nie zostanie złożone żadne postąpienie.</w:t>
      </w:r>
    </w:p>
    <w:p w14:paraId="0B26F19D"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strike/>
        </w:rPr>
      </w:pPr>
      <w:r w:rsidRPr="00A562C3">
        <w:rPr>
          <w:rFonts w:asciiTheme="minorHAnsi" w:hAnsiTheme="minorHAnsi" w:cstheme="minorHAnsi"/>
          <w:strike/>
        </w:rPr>
        <w:t xml:space="preserve">Oferty składne przez </w:t>
      </w:r>
      <w:r w:rsidR="004C6BF6" w:rsidRPr="00A562C3">
        <w:rPr>
          <w:rFonts w:asciiTheme="minorHAnsi" w:hAnsiTheme="minorHAnsi" w:cstheme="minorHAnsi"/>
          <w:strike/>
        </w:rPr>
        <w:t>Dostawców</w:t>
      </w:r>
      <w:r w:rsidRPr="00A562C3">
        <w:rPr>
          <w:rFonts w:asciiTheme="minorHAnsi" w:hAnsiTheme="minorHAnsi" w:cstheme="minorHAnsi"/>
          <w:strike/>
        </w:rPr>
        <w:t xml:space="preserve"> podlegają automatycznej klasyfikacji na podstawie kryteriów oceny ofert. Aukcja elektroniczna będzie odbywać się wg zniżkowej aukcji angielskiej co oznacza, że każda następna oferta </w:t>
      </w:r>
      <w:r w:rsidRPr="00A562C3">
        <w:rPr>
          <w:rFonts w:asciiTheme="minorHAnsi" w:hAnsiTheme="minorHAnsi" w:cstheme="minorHAnsi"/>
          <w:strike/>
        </w:rPr>
        <w:lastRenderedPageBreak/>
        <w:t>zostanie przyjęta tylko wówczas, gdy będzie ona korzystniejsza od aktualnie najlepszej oferty. Wykonawca nie będzie miał możliwości podwyższenia uprzednio zaproponowanej przez siebie ceny ofertowej.</w:t>
      </w:r>
    </w:p>
    <w:p w14:paraId="700FD9C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B231EB5"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Za najkorzystniejszą Zamawiający uzna ofertę z najwyższą punktacją.</w:t>
      </w:r>
    </w:p>
    <w:p w14:paraId="7D5DD733"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1415AA61"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W przypadku wystąpienia dalszych problemów prosimy o kontakt z działem Helpdesk Logintrade: +48 71 787 35 34.</w:t>
      </w:r>
    </w:p>
    <w:p w14:paraId="1E35FF9E"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W przypadku chęci udziału w dwóch aukcjach elektronicznych, w tym samym czasie, należy użyć dwóch niezależnych przeglądarek internetowych.</w:t>
      </w:r>
    </w:p>
    <w:p w14:paraId="189C029A" w14:textId="77777777" w:rsidR="00F51192" w:rsidRPr="00A562C3" w:rsidRDefault="00F51192" w:rsidP="00F51192">
      <w:pPr>
        <w:pStyle w:val="Akapitzlist"/>
        <w:numPr>
          <w:ilvl w:val="0"/>
          <w:numId w:val="14"/>
        </w:numPr>
        <w:tabs>
          <w:tab w:val="left" w:pos="3402"/>
        </w:tabs>
        <w:jc w:val="both"/>
        <w:rPr>
          <w:rFonts w:asciiTheme="minorHAnsi" w:hAnsiTheme="minorHAnsi" w:cstheme="minorHAnsi"/>
          <w:strike/>
        </w:rPr>
      </w:pPr>
      <w:r w:rsidRPr="00A562C3">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41C9C3F"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strike/>
        </w:rPr>
      </w:pPr>
      <w:r w:rsidRPr="00A562C3">
        <w:rPr>
          <w:rFonts w:asciiTheme="minorHAnsi" w:hAnsiTheme="minorHAnsi" w:cstheme="minorHAnsi"/>
          <w:strike/>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sidRPr="00A562C3">
        <w:rPr>
          <w:rFonts w:asciiTheme="minorHAnsi" w:hAnsiTheme="minorHAnsi" w:cstheme="minorHAnsi"/>
          <w:strike/>
        </w:rPr>
        <w:t>Dostawcy</w:t>
      </w:r>
      <w:r w:rsidRPr="00A562C3">
        <w:rPr>
          <w:rFonts w:asciiTheme="minorHAnsi" w:hAnsiTheme="minorHAnsi" w:cstheme="minorHAnsi"/>
          <w:strike/>
        </w:rPr>
        <w:t xml:space="preserve"> za kontakty z Zamawiającym we wszelkich kwestiach związanych z niniejszym postępowaniem, oraz osoby uprawnione do składania i podpisywania w toku aukcji elektronicznej postąp</w:t>
      </w:r>
      <w:r w:rsidR="00656198" w:rsidRPr="00A562C3">
        <w:rPr>
          <w:rFonts w:asciiTheme="minorHAnsi" w:hAnsiTheme="minorHAnsi" w:cstheme="minorHAnsi"/>
          <w:strike/>
        </w:rPr>
        <w:t>ień w imieniu Dostawcy</w:t>
      </w:r>
      <w:r w:rsidRPr="00A562C3">
        <w:rPr>
          <w:rFonts w:asciiTheme="minorHAnsi" w:hAnsiTheme="minorHAnsi" w:cstheme="minorHAnsi"/>
          <w:strike/>
        </w:rPr>
        <w:t xml:space="preserve">, wskazane w ofercie </w:t>
      </w:r>
      <w:r w:rsidR="00656198" w:rsidRPr="00A562C3">
        <w:rPr>
          <w:rFonts w:asciiTheme="minorHAnsi" w:hAnsiTheme="minorHAnsi" w:cstheme="minorHAnsi"/>
          <w:strike/>
        </w:rPr>
        <w:t>Dostawcy</w:t>
      </w:r>
      <w:r w:rsidRPr="00A562C3">
        <w:rPr>
          <w:rFonts w:asciiTheme="minorHAnsi" w:hAnsiTheme="minorHAnsi" w:cstheme="minorHAnsi"/>
          <w:strike/>
        </w:rPr>
        <w:t xml:space="preserve">. Po usunięciu awarii Zamawiający wyznacza termin kontynuowania aukcji elektronicznej i powiadamia o tym drogą elektroniczną osoby odpowiedzialne ze strony </w:t>
      </w:r>
      <w:r w:rsidR="00656198" w:rsidRPr="00A562C3">
        <w:rPr>
          <w:rFonts w:asciiTheme="minorHAnsi" w:hAnsiTheme="minorHAnsi" w:cstheme="minorHAnsi"/>
          <w:strike/>
        </w:rPr>
        <w:t>Dostawcy</w:t>
      </w:r>
      <w:r w:rsidRPr="00A562C3">
        <w:rPr>
          <w:rFonts w:asciiTheme="minorHAnsi" w:hAnsiTheme="minorHAnsi" w:cstheme="minorHAnsi"/>
          <w:strike/>
        </w:rPr>
        <w:t xml:space="preserve"> za kontakty z Zamawiającym we wszelkich kwestiach związanych z niniejszym postępowaniem, oraz osoby uprawnione do składania i podpisywania w toku aukcji elektronicz</w:t>
      </w:r>
      <w:r w:rsidR="00656198" w:rsidRPr="00A562C3">
        <w:rPr>
          <w:rFonts w:asciiTheme="minorHAnsi" w:hAnsiTheme="minorHAnsi" w:cstheme="minorHAnsi"/>
          <w:strike/>
        </w:rPr>
        <w:t>nej postąpień w imieniu Dostawcy, wskazane w ofercie Dostawcy</w:t>
      </w:r>
      <w:r w:rsidRPr="00A562C3">
        <w:rPr>
          <w:rFonts w:asciiTheme="minorHAnsi" w:hAnsiTheme="minorHAnsi" w:cstheme="minorHAnsi"/>
          <w:strike/>
        </w:rPr>
        <w:t>.</w:t>
      </w:r>
    </w:p>
    <w:p w14:paraId="48A2EF9B" w14:textId="77777777" w:rsidR="00F51192" w:rsidRPr="00A562C3" w:rsidRDefault="00F51192" w:rsidP="00F51192">
      <w:pPr>
        <w:pStyle w:val="Akapitzlist"/>
        <w:numPr>
          <w:ilvl w:val="0"/>
          <w:numId w:val="14"/>
        </w:numPr>
        <w:shd w:val="clear" w:color="auto" w:fill="FFFFFF"/>
        <w:tabs>
          <w:tab w:val="left" w:pos="3402"/>
        </w:tabs>
        <w:jc w:val="both"/>
        <w:rPr>
          <w:rFonts w:asciiTheme="minorHAnsi" w:hAnsiTheme="minorHAnsi" w:cstheme="minorHAnsi"/>
          <w:b/>
          <w:strike/>
        </w:rPr>
      </w:pPr>
      <w:r w:rsidRPr="00A562C3">
        <w:rPr>
          <w:rFonts w:asciiTheme="minorHAnsi" w:hAnsiTheme="minorHAnsi" w:cstheme="minorHAnsi"/>
          <w:b/>
          <w:strike/>
        </w:rPr>
        <w:t>Wymagania dotyczące rejest</w:t>
      </w:r>
      <w:r w:rsidR="00ED0D04" w:rsidRPr="00A562C3">
        <w:rPr>
          <w:rFonts w:asciiTheme="minorHAnsi" w:hAnsiTheme="minorHAnsi" w:cstheme="minorHAnsi"/>
          <w:b/>
          <w:strike/>
        </w:rPr>
        <w:t>racji i identyfikacji Dostawców</w:t>
      </w:r>
      <w:r w:rsidRPr="00A562C3">
        <w:rPr>
          <w:rFonts w:asciiTheme="minorHAnsi" w:hAnsiTheme="minorHAnsi" w:cstheme="minorHAnsi"/>
          <w:b/>
          <w:strike/>
        </w:rPr>
        <w:t>.</w:t>
      </w:r>
    </w:p>
    <w:p w14:paraId="2DCEFB88" w14:textId="77777777" w:rsidR="00F51192" w:rsidRPr="00A562C3"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 Dostawcy</w:t>
      </w:r>
      <w:r w:rsidR="00F51192" w:rsidRPr="00A562C3">
        <w:rPr>
          <w:rFonts w:asciiTheme="minorHAnsi" w:hAnsiTheme="minorHAnsi" w:cstheme="minorHAnsi"/>
          <w:strike/>
        </w:rPr>
        <w:t>, których oferty nie podlegają odrzuceniu zostaną dopuszczeni do aukcji.</w:t>
      </w:r>
    </w:p>
    <w:p w14:paraId="78944B4C"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Zamawiający zakłada przeprowadzenie próbnej aukcji elektronicznej. Udział </w:t>
      </w:r>
      <w:r w:rsidR="00ED0D04" w:rsidRPr="00A562C3">
        <w:rPr>
          <w:rFonts w:asciiTheme="minorHAnsi" w:hAnsiTheme="minorHAnsi" w:cstheme="minorHAnsi"/>
          <w:strike/>
        </w:rPr>
        <w:t>Dostawców</w:t>
      </w:r>
      <w:r w:rsidRPr="00A562C3">
        <w:rPr>
          <w:rFonts w:asciiTheme="minorHAnsi" w:hAnsiTheme="minorHAnsi" w:cstheme="minorHAnsi"/>
          <w:strike/>
        </w:rPr>
        <w:t xml:space="preserve">   </w:t>
      </w:r>
      <w:r w:rsidRPr="00A562C3">
        <w:rPr>
          <w:rFonts w:asciiTheme="minorHAnsi" w:hAnsiTheme="minorHAnsi" w:cstheme="minorHAnsi"/>
          <w:strike/>
        </w:rPr>
        <w:br/>
        <w:t xml:space="preserve">w próbnej aukcji elektronicznej nie jest obowiązkowy. Zamawiający zaprosi </w:t>
      </w:r>
      <w:r w:rsidR="00ED0D04" w:rsidRPr="00A562C3">
        <w:rPr>
          <w:rFonts w:asciiTheme="minorHAnsi" w:hAnsiTheme="minorHAnsi" w:cstheme="minorHAnsi"/>
          <w:strike/>
        </w:rPr>
        <w:t>Dostawców</w:t>
      </w:r>
      <w:r w:rsidRPr="00A562C3">
        <w:rPr>
          <w:rFonts w:asciiTheme="minorHAnsi" w:hAnsiTheme="minorHAnsi" w:cstheme="minorHAnsi"/>
          <w:strike/>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ED0D04" w:rsidRPr="00A562C3">
        <w:rPr>
          <w:rFonts w:asciiTheme="minorHAnsi" w:hAnsiTheme="minorHAnsi" w:cstheme="minorHAnsi"/>
          <w:strike/>
        </w:rPr>
        <w:t>Dostawcy</w:t>
      </w:r>
      <w:r w:rsidRPr="00A562C3">
        <w:rPr>
          <w:rFonts w:asciiTheme="minorHAnsi" w:hAnsiTheme="minorHAnsi" w:cstheme="minorHAnsi"/>
          <w:strike/>
        </w:rPr>
        <w:t>y wzięcie udziału w aukcji.</w:t>
      </w:r>
    </w:p>
    <w:p w14:paraId="6C1999F8"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Zaproszenia do udziału w aukcji elektronicznej, zostaną przekazane </w:t>
      </w:r>
      <w:r w:rsidR="00ED0D04" w:rsidRPr="00A562C3">
        <w:rPr>
          <w:rFonts w:asciiTheme="minorHAnsi" w:hAnsiTheme="minorHAnsi" w:cstheme="minorHAnsi"/>
          <w:strike/>
        </w:rPr>
        <w:t>Dostawcom</w:t>
      </w:r>
      <w:r w:rsidRPr="00A562C3">
        <w:rPr>
          <w:rFonts w:asciiTheme="minorHAnsi" w:hAnsiTheme="minorHAnsi" w:cstheme="minorHAnsi"/>
          <w:strike/>
        </w:rPr>
        <w:t xml:space="preserve"> przez Zamawiającego drogą elektroniczną, na adres e-mail </w:t>
      </w:r>
      <w:r w:rsidR="00ED0D04" w:rsidRPr="00A562C3">
        <w:rPr>
          <w:rFonts w:asciiTheme="minorHAnsi" w:hAnsiTheme="minorHAnsi" w:cstheme="minorHAnsi"/>
          <w:strike/>
        </w:rPr>
        <w:t>Dostawcy</w:t>
      </w:r>
      <w:r w:rsidRPr="00A562C3">
        <w:rPr>
          <w:rFonts w:asciiTheme="minorHAnsi" w:hAnsiTheme="minorHAnsi" w:cstheme="minorHAnsi"/>
          <w:strike/>
        </w:rPr>
        <w:t xml:space="preserve">, wskazany w ofercie (w formularzu „Oferta”) </w:t>
      </w:r>
    </w:p>
    <w:p w14:paraId="2D34A692" w14:textId="77777777" w:rsidR="00F51192" w:rsidRPr="00A562C3"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A562C3">
        <w:rPr>
          <w:rFonts w:asciiTheme="minorHAnsi" w:hAnsiTheme="minorHAnsi" w:cstheme="minorHAnsi"/>
          <w:strike/>
        </w:rPr>
        <w:t xml:space="preserve">Fakt otrzymania drogą elektroniczną zaproszeń </w:t>
      </w:r>
      <w:r w:rsidR="00ED0D04" w:rsidRPr="00A562C3">
        <w:rPr>
          <w:rFonts w:asciiTheme="minorHAnsi" w:hAnsiTheme="minorHAnsi" w:cstheme="minorHAnsi"/>
          <w:strike/>
        </w:rPr>
        <w:t>Dostawcy</w:t>
      </w:r>
      <w:r w:rsidRPr="00A562C3">
        <w:rPr>
          <w:rFonts w:asciiTheme="minorHAnsi" w:hAnsiTheme="minorHAnsi" w:cstheme="minorHAnsi"/>
          <w:strike/>
        </w:rPr>
        <w:t xml:space="preserve"> potwierdzają Zamawiającemu niezwłocznie na adres e-mail: </w:t>
      </w:r>
      <w:r w:rsidR="00ED0D04" w:rsidRPr="00A562C3">
        <w:rPr>
          <w:rFonts w:asciiTheme="minorHAnsi" w:hAnsiTheme="minorHAnsi" w:cstheme="minorHAnsi"/>
          <w:strike/>
          <w:color w:val="0070C0"/>
          <w:u w:val="single"/>
        </w:rPr>
        <w:t>zbigniew.karwacki</w:t>
      </w:r>
      <w:r w:rsidRPr="00A562C3">
        <w:rPr>
          <w:rFonts w:asciiTheme="minorHAnsi" w:hAnsiTheme="minorHAnsi" w:cstheme="minorHAnsi"/>
          <w:strike/>
          <w:color w:val="0070C0"/>
          <w:u w:val="single"/>
        </w:rPr>
        <w:t>@enea.pl</w:t>
      </w:r>
      <w:r w:rsidRPr="00A562C3">
        <w:rPr>
          <w:rFonts w:asciiTheme="minorHAnsi" w:hAnsiTheme="minorHAnsi" w:cstheme="minorHAnsi"/>
          <w:strike/>
          <w:color w:val="0070C0"/>
        </w:rPr>
        <w:t xml:space="preserve"> </w:t>
      </w:r>
      <w:r w:rsidRPr="00A562C3">
        <w:rPr>
          <w:rFonts w:asciiTheme="minorHAnsi" w:hAnsiTheme="minorHAnsi" w:cstheme="minorHAnsi"/>
          <w:strike/>
        </w:rPr>
        <w:t xml:space="preserve">, niezależnie od ich zamiaru wzięcia udziału w aukcji. </w:t>
      </w:r>
    </w:p>
    <w:p w14:paraId="57E70308" w14:textId="77777777"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546C3B7F"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7335F10"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68D2C02D"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lastRenderedPageBreak/>
        <w:t>zalecana szybkość łącza internetowego powyżej 500 KB/s,</w:t>
      </w:r>
    </w:p>
    <w:p w14:paraId="7823769B" w14:textId="77777777"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038A069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612C2A2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65AA6DC"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0EC02DB3"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7DA5F587"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62C9438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5E2FE20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6DFE7CBB"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5704047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02D7200"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7A7B391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44B5345" w14:textId="77777777"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8C66565" w14:textId="77777777"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Helpdesk Logintrade: +48 71 787 35 34.</w:t>
      </w:r>
    </w:p>
    <w:p w14:paraId="2E2C99AD"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0104E5B" w14:textId="77777777"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1B7D987" w14:textId="77777777" w:rsidTr="00A562C3">
        <w:tc>
          <w:tcPr>
            <w:tcW w:w="9771" w:type="dxa"/>
            <w:shd w:val="clear" w:color="auto" w:fill="D9D9D9" w:themeFill="background1" w:themeFillShade="D9"/>
          </w:tcPr>
          <w:p w14:paraId="0C9A97A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7"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7"/>
          </w:p>
        </w:tc>
      </w:tr>
    </w:tbl>
    <w:p w14:paraId="2520CF9A"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6C91A1D"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BFBBC34" w14:textId="77316C5A"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w:t>
      </w:r>
      <w:r w:rsidR="008E5724">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236FDF80"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5DDE55A"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14:paraId="7CB47BD8"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942809">
        <w:rPr>
          <w:rFonts w:asciiTheme="minorHAnsi" w:eastAsiaTheme="minorHAnsi" w:hAnsiTheme="minorHAnsi" w:cstheme="minorHAnsi"/>
          <w:sz w:val="22"/>
          <w:szCs w:val="22"/>
          <w:lang w:eastAsia="en-US"/>
        </w:rPr>
        <w:lastRenderedPageBreak/>
        <w:t xml:space="preserve">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32FFF89E"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14:paraId="20F195A6"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14:paraId="6F06C962"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14:paraId="7268AAC3"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346BE5EA" w14:textId="77777777"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14:paraId="2A600B37"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14:paraId="419B0237" w14:textId="77777777"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14:paraId="72B0CB86" w14:textId="77777777"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64249617" w14:textId="77777777" w:rsidTr="00A562C3">
        <w:tc>
          <w:tcPr>
            <w:tcW w:w="10054" w:type="dxa"/>
            <w:shd w:val="clear" w:color="auto" w:fill="D9D9D9" w:themeFill="background1" w:themeFillShade="D9"/>
          </w:tcPr>
          <w:p w14:paraId="037CC1D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8"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8"/>
          </w:p>
        </w:tc>
      </w:tr>
    </w:tbl>
    <w:p w14:paraId="6A9ED369" w14:textId="77777777"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A2141ED" w14:textId="77777777"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14:paraId="18EB18B0"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E1EC785"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14:paraId="4DD8F9E7"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14:paraId="17F802CA"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208FBA2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44E4470D"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14:paraId="04868702"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14:paraId="37F5FD9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14:paraId="730D7319" w14:textId="77777777"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14:paraId="66057499" w14:textId="77777777"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8DF22DC" w14:textId="77777777" w:rsidTr="00A562C3">
        <w:trPr>
          <w:trHeight w:val="203"/>
        </w:trPr>
        <w:tc>
          <w:tcPr>
            <w:tcW w:w="9771" w:type="dxa"/>
            <w:shd w:val="clear" w:color="auto" w:fill="D9D9D9" w:themeFill="background1" w:themeFillShade="D9"/>
          </w:tcPr>
          <w:p w14:paraId="7A570EC9"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9"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9"/>
          </w:p>
        </w:tc>
      </w:tr>
    </w:tbl>
    <w:p w14:paraId="23495D37" w14:textId="77777777"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089D43B" w14:textId="77777777"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529FBFB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14:paraId="55899E2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14:paraId="1B840DA4"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okoliczności powodujące, że prowadzenie postępowania lub realizacja zamówienia nie leży w interesie Zamawiającego;</w:t>
      </w:r>
    </w:p>
    <w:p w14:paraId="340C0227"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14:paraId="4BBB6723"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F7082CD" w14:textId="77777777"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14:paraId="4A56F18D" w14:textId="77777777"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5F359B58" w14:textId="77777777" w:rsidTr="00A562C3">
        <w:trPr>
          <w:trHeight w:val="203"/>
        </w:trPr>
        <w:tc>
          <w:tcPr>
            <w:tcW w:w="10054" w:type="dxa"/>
            <w:shd w:val="clear" w:color="auto" w:fill="D9D9D9" w:themeFill="background1" w:themeFillShade="D9"/>
          </w:tcPr>
          <w:p w14:paraId="047D8A77"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0"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20"/>
          </w:p>
        </w:tc>
      </w:tr>
    </w:tbl>
    <w:p w14:paraId="26956DF0" w14:textId="77777777"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14:paraId="4DA76A67"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2AA9BF92"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14:paraId="4D2708D3"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14:paraId="6D8A56C0"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14:paraId="6F2EE441"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14:paraId="74F7900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14:paraId="585CD3C6" w14:textId="3E16A963"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14:paraId="7C35498A"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14:paraId="2353219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14:paraId="473BFAB7"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30E110D"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 szkody stwierdzonej prawomocnym wyrokiem sądu – na okres 36 miesięcy;</w:t>
      </w:r>
    </w:p>
    <w:p w14:paraId="2DB10002"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14:paraId="7A5A0FDC"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14:paraId="6C1F6188"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64436F0" w14:textId="77777777" w:rsidTr="00A562C3">
        <w:trPr>
          <w:trHeight w:val="249"/>
        </w:trPr>
        <w:tc>
          <w:tcPr>
            <w:tcW w:w="10110" w:type="dxa"/>
            <w:shd w:val="clear" w:color="auto" w:fill="D9D9D9" w:themeFill="background1" w:themeFillShade="D9"/>
          </w:tcPr>
          <w:p w14:paraId="0AED8CE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1"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1"/>
            <w:r w:rsidRPr="00942809">
              <w:rPr>
                <w:rFonts w:asciiTheme="minorHAnsi" w:hAnsiTheme="minorHAnsi" w:cstheme="minorHAnsi"/>
                <w:sz w:val="22"/>
                <w:szCs w:val="22"/>
              </w:rPr>
              <w:t xml:space="preserve"> </w:t>
            </w:r>
          </w:p>
        </w:tc>
      </w:tr>
    </w:tbl>
    <w:p w14:paraId="11FC8309"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1F3BAEB0"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14:paraId="4FA9552D" w14:textId="77777777" w:rsidR="00F51192" w:rsidRPr="00942809" w:rsidRDefault="00A562C3"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14:paraId="2E3584E0"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14:paraId="563763EF"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14:paraId="2601AA82"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14:paraId="28F6F92C"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14:paraId="25C1CC73"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14:paraId="16CD2BDA"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14:paraId="5817F607" w14:textId="77777777"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14:paraId="2A464E59" w14:textId="77777777"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12F9B48" w14:textId="77777777" w:rsidTr="00A562C3">
        <w:trPr>
          <w:trHeight w:val="249"/>
        </w:trPr>
        <w:tc>
          <w:tcPr>
            <w:tcW w:w="10110" w:type="dxa"/>
            <w:shd w:val="clear" w:color="auto" w:fill="D9D9D9" w:themeFill="background1" w:themeFillShade="D9"/>
          </w:tcPr>
          <w:p w14:paraId="663884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2"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2"/>
          </w:p>
        </w:tc>
      </w:tr>
    </w:tbl>
    <w:p w14:paraId="3A64CC7C" w14:textId="77777777"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14:paraId="480574C8" w14:textId="77777777"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45DFE4A"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74F12A5B"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14:paraId="62F2DE37" w14:textId="77777777"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1A43D93F" w14:textId="77777777" w:rsidR="00F51192" w:rsidRPr="00942809" w:rsidRDefault="00F51192" w:rsidP="00F51192">
      <w:pPr>
        <w:spacing w:line="276" w:lineRule="auto"/>
        <w:ind w:left="425"/>
        <w:jc w:val="center"/>
        <w:rPr>
          <w:rFonts w:asciiTheme="minorHAnsi" w:hAnsiTheme="minorHAnsi" w:cstheme="minorHAnsi"/>
          <w:b/>
          <w:sz w:val="22"/>
          <w:szCs w:val="22"/>
        </w:rPr>
      </w:pPr>
    </w:p>
    <w:p w14:paraId="37F203A1" w14:textId="77777777"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5A8204BD" w14:textId="77777777" w:rsidR="00F51192" w:rsidRPr="00942809" w:rsidRDefault="00F51192" w:rsidP="00F51192">
      <w:pPr>
        <w:spacing w:line="276" w:lineRule="auto"/>
        <w:jc w:val="both"/>
        <w:rPr>
          <w:rFonts w:asciiTheme="minorHAnsi" w:hAnsiTheme="minorHAnsi" w:cstheme="minorHAnsi"/>
          <w:sz w:val="22"/>
          <w:szCs w:val="22"/>
        </w:rPr>
      </w:pPr>
    </w:p>
    <w:p w14:paraId="48FCAAEA" w14:textId="77777777"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035AE33"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4668902D" w14:textId="77777777"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46FEA49" w14:textId="59B1BDEB"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sidR="00E50246" w:rsidRPr="007C47AF">
        <w:rPr>
          <w:rFonts w:asciiTheme="minorHAnsi" w:hAnsiTheme="minorHAnsi" w:cstheme="minorHAnsi"/>
          <w:b/>
          <w:sz w:val="22"/>
          <w:szCs w:val="22"/>
        </w:rPr>
        <w:t>NZ/4100/</w:t>
      </w:r>
      <w:r w:rsidR="00E50246" w:rsidRPr="00F77706">
        <w:t>M</w:t>
      </w:r>
      <w:r w:rsidR="00E50246" w:rsidRPr="00F77706">
        <w:rPr>
          <w:b/>
        </w:rPr>
        <w:t>/</w:t>
      </w:r>
      <w:r w:rsidR="00E50246" w:rsidRPr="00F208CF">
        <w:rPr>
          <w:rFonts w:asciiTheme="minorHAnsi" w:hAnsiTheme="minorHAnsi" w:cstheme="minorHAnsi"/>
          <w:b/>
          <w:sz w:val="22"/>
          <w:szCs w:val="22"/>
        </w:rPr>
        <w:t>13000</w:t>
      </w:r>
      <w:r w:rsidR="00E50246">
        <w:rPr>
          <w:rFonts w:asciiTheme="minorHAnsi" w:hAnsiTheme="minorHAnsi" w:cstheme="minorHAnsi"/>
          <w:b/>
          <w:sz w:val="22"/>
          <w:szCs w:val="22"/>
        </w:rPr>
        <w:t>10197</w:t>
      </w:r>
      <w:r w:rsidR="00E50246" w:rsidRPr="007C47AF">
        <w:rPr>
          <w:rFonts w:asciiTheme="minorHAnsi" w:hAnsiTheme="minorHAnsi" w:cstheme="minorHAnsi"/>
          <w:b/>
          <w:sz w:val="22"/>
          <w:szCs w:val="22"/>
        </w:rPr>
        <w:t>/</w:t>
      </w:r>
      <w:r w:rsidR="00E50246">
        <w:rPr>
          <w:rFonts w:asciiTheme="minorHAnsi" w:hAnsiTheme="minorHAnsi" w:cstheme="minorHAnsi"/>
          <w:b/>
          <w:sz w:val="22"/>
          <w:szCs w:val="22"/>
        </w:rPr>
        <w:t>2021</w:t>
      </w:r>
      <w:r w:rsidR="008E5724">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47BC77D"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BA0DF80"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45AB0A37"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DB3BC37"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03487AD4"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E9CB943"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D7BF332"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072D83F5"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82C09B8"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C7DCF21" w14:textId="77777777"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1180056D" w14:textId="77777777"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5CD14E"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3ED68BB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7BA67A9"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5278E1E"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6983F8ED"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6F188BF"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B17C965"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A9628D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DAAAC2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79C5141"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2E5FDB6"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14:paraId="3C42F374" w14:textId="77777777"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AEDBF9D" w14:textId="77777777" w:rsidTr="00A562C3">
        <w:trPr>
          <w:trHeight w:val="249"/>
        </w:trPr>
        <w:tc>
          <w:tcPr>
            <w:tcW w:w="10110" w:type="dxa"/>
            <w:shd w:val="clear" w:color="auto" w:fill="D9D9D9" w:themeFill="background1" w:themeFillShade="D9"/>
          </w:tcPr>
          <w:p w14:paraId="6F8275C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3"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3"/>
            <w:r w:rsidRPr="00942809">
              <w:rPr>
                <w:rFonts w:asciiTheme="minorHAnsi" w:hAnsiTheme="minorHAnsi" w:cstheme="minorHAnsi"/>
                <w:sz w:val="22"/>
                <w:szCs w:val="22"/>
              </w:rPr>
              <w:t xml:space="preserve"> </w:t>
            </w:r>
          </w:p>
        </w:tc>
      </w:tr>
    </w:tbl>
    <w:p w14:paraId="0DDCE658" w14:textId="77777777"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E7D7EA1" w14:textId="77777777"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14:paraId="5F6FDD53" w14:textId="77777777"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14:paraId="618A9649" w14:textId="77777777"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1CB46642" w14:textId="77777777"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14:paraId="4FC3AF7E" w14:textId="77777777" w:rsidR="00F51192" w:rsidRPr="00942809" w:rsidRDefault="00F51192" w:rsidP="00F51192">
      <w:pPr>
        <w:spacing w:line="276" w:lineRule="auto"/>
        <w:jc w:val="right"/>
        <w:rPr>
          <w:rFonts w:asciiTheme="minorHAnsi" w:hAnsiTheme="minorHAnsi" w:cstheme="minorHAnsi"/>
          <w:b/>
          <w:sz w:val="22"/>
          <w:szCs w:val="22"/>
        </w:rPr>
      </w:pPr>
    </w:p>
    <w:p w14:paraId="3089F99C" w14:textId="77777777" w:rsidR="008E5724"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E50246">
        <w:rPr>
          <w:rFonts w:asciiTheme="minorHAnsi" w:hAnsiTheme="minorHAnsi" w:cstheme="minorHAnsi"/>
          <w:b/>
          <w:sz w:val="22"/>
          <w:szCs w:val="22"/>
        </w:rPr>
        <w:t xml:space="preserve"> DO POSTĘ</w:t>
      </w:r>
      <w:r w:rsidR="008E5724">
        <w:rPr>
          <w:rFonts w:asciiTheme="minorHAnsi" w:hAnsiTheme="minorHAnsi" w:cstheme="minorHAnsi"/>
          <w:b/>
          <w:sz w:val="22"/>
          <w:szCs w:val="22"/>
        </w:rPr>
        <w:t>POWANIA</w:t>
      </w:r>
    </w:p>
    <w:p w14:paraId="2130537C" w14:textId="4701F111" w:rsidR="00F51192" w:rsidRDefault="00E50246"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nr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10197</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55FF864D" w14:textId="77777777"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14:paraId="46D01209" w14:textId="77777777"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3750C9D9"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14:paraId="315C56DC"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14:paraId="3E7D0545" w14:textId="77777777"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14:paraId="5D400F9E"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7DA3FB48"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6EC0606" w14:textId="77777777"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14:paraId="77AFDA3C"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14:paraId="305429A2"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14:paraId="27CDECD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202D3E9" w14:textId="77777777"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14:paraId="61885E25" w14:textId="77777777"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493"/>
        <w:gridCol w:w="697"/>
        <w:gridCol w:w="1250"/>
        <w:gridCol w:w="2022"/>
        <w:gridCol w:w="2261"/>
      </w:tblGrid>
      <w:tr w:rsidR="00F51192" w:rsidRPr="002C543D" w14:paraId="4AAC7028" w14:textId="77777777" w:rsidTr="00FD77A4">
        <w:tc>
          <w:tcPr>
            <w:tcW w:w="471" w:type="dxa"/>
            <w:shd w:val="clear" w:color="auto" w:fill="DEEAF6" w:themeFill="accent1" w:themeFillTint="33"/>
          </w:tcPr>
          <w:p w14:paraId="47909CBD" w14:textId="77777777" w:rsidR="00F51192" w:rsidRDefault="00F51192" w:rsidP="00A562C3">
            <w:pPr>
              <w:spacing w:after="150" w:line="276" w:lineRule="auto"/>
              <w:jc w:val="center"/>
              <w:rPr>
                <w:rFonts w:cs="Helvetica"/>
              </w:rPr>
            </w:pPr>
          </w:p>
        </w:tc>
        <w:tc>
          <w:tcPr>
            <w:tcW w:w="3493" w:type="dxa"/>
            <w:shd w:val="clear" w:color="auto" w:fill="DEEAF6" w:themeFill="accent1" w:themeFillTint="33"/>
          </w:tcPr>
          <w:p w14:paraId="11D9DCB3" w14:textId="77777777" w:rsidR="00F51192" w:rsidRPr="002C543D" w:rsidRDefault="00F51192" w:rsidP="00A562C3">
            <w:pPr>
              <w:spacing w:after="150" w:line="276" w:lineRule="auto"/>
              <w:jc w:val="center"/>
              <w:rPr>
                <w:rFonts w:cs="Helvetica"/>
              </w:rPr>
            </w:pPr>
            <w:r>
              <w:rPr>
                <w:rFonts w:cs="Helvetica"/>
              </w:rPr>
              <w:t>Materiał</w:t>
            </w:r>
          </w:p>
        </w:tc>
        <w:tc>
          <w:tcPr>
            <w:tcW w:w="697" w:type="dxa"/>
            <w:shd w:val="clear" w:color="auto" w:fill="DEEAF6" w:themeFill="accent1" w:themeFillTint="33"/>
          </w:tcPr>
          <w:p w14:paraId="6DF470ED" w14:textId="77777777"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250" w:type="dxa"/>
            <w:shd w:val="clear" w:color="auto" w:fill="DEEAF6" w:themeFill="accent1" w:themeFillTint="33"/>
          </w:tcPr>
          <w:p w14:paraId="559D3340" w14:textId="77777777" w:rsidR="00F51192" w:rsidRPr="002C543D" w:rsidRDefault="00F51192" w:rsidP="00A562C3">
            <w:pPr>
              <w:spacing w:after="150" w:line="276" w:lineRule="auto"/>
              <w:jc w:val="center"/>
              <w:rPr>
                <w:rFonts w:cs="Helvetica"/>
              </w:rPr>
            </w:pPr>
            <w:r>
              <w:rPr>
                <w:rFonts w:cs="Helvetica"/>
              </w:rPr>
              <w:t>Cena za szt./netto</w:t>
            </w:r>
          </w:p>
        </w:tc>
        <w:tc>
          <w:tcPr>
            <w:tcW w:w="2022" w:type="dxa"/>
            <w:shd w:val="clear" w:color="auto" w:fill="DEEAF6" w:themeFill="accent1" w:themeFillTint="33"/>
          </w:tcPr>
          <w:p w14:paraId="0AC40189" w14:textId="77777777" w:rsidR="00F51192" w:rsidRPr="002C543D" w:rsidRDefault="00FD77A4" w:rsidP="00A562C3">
            <w:pPr>
              <w:spacing w:after="150" w:line="276" w:lineRule="auto"/>
              <w:jc w:val="center"/>
              <w:rPr>
                <w:rFonts w:cs="Helvetica"/>
              </w:rPr>
            </w:pPr>
            <w:r>
              <w:rPr>
                <w:rFonts w:cs="Helvetica"/>
              </w:rPr>
              <w:t>Kod PKWiU</w:t>
            </w:r>
          </w:p>
        </w:tc>
        <w:tc>
          <w:tcPr>
            <w:tcW w:w="2261" w:type="dxa"/>
            <w:shd w:val="clear" w:color="auto" w:fill="DEEAF6" w:themeFill="accent1" w:themeFillTint="33"/>
          </w:tcPr>
          <w:p w14:paraId="1C7B8BBC" w14:textId="77777777" w:rsidR="00F51192" w:rsidRDefault="00FD77A4" w:rsidP="00FD77A4">
            <w:pPr>
              <w:spacing w:after="150" w:line="276" w:lineRule="auto"/>
              <w:jc w:val="center"/>
              <w:rPr>
                <w:rFonts w:cs="Helvetica"/>
              </w:rPr>
            </w:pPr>
            <w:r>
              <w:rPr>
                <w:rFonts w:cs="Helvetica"/>
              </w:rPr>
              <w:t xml:space="preserve">Wartość netto </w:t>
            </w:r>
          </w:p>
        </w:tc>
      </w:tr>
      <w:tr w:rsidR="00F51192" w14:paraId="4A87C3CF" w14:textId="77777777" w:rsidTr="00FD77A4">
        <w:tc>
          <w:tcPr>
            <w:tcW w:w="471" w:type="dxa"/>
          </w:tcPr>
          <w:p w14:paraId="54578599" w14:textId="77777777" w:rsidR="00F51192" w:rsidRDefault="00F51192" w:rsidP="00A562C3">
            <w:pPr>
              <w:spacing w:after="150" w:line="276" w:lineRule="auto"/>
              <w:jc w:val="both"/>
              <w:rPr>
                <w:rFonts w:cs="Helvetica"/>
                <w:color w:val="333333"/>
              </w:rPr>
            </w:pPr>
            <w:r>
              <w:rPr>
                <w:rFonts w:cs="Helvetica"/>
                <w:color w:val="333333"/>
              </w:rPr>
              <w:t>1</w:t>
            </w:r>
          </w:p>
        </w:tc>
        <w:tc>
          <w:tcPr>
            <w:tcW w:w="3493" w:type="dxa"/>
          </w:tcPr>
          <w:p w14:paraId="3CAD1AF8" w14:textId="77777777" w:rsidR="00F51192" w:rsidRPr="00FD77A4" w:rsidRDefault="00FD77A4" w:rsidP="00A562C3">
            <w:pPr>
              <w:spacing w:line="276" w:lineRule="auto"/>
              <w:jc w:val="both"/>
              <w:rPr>
                <w:rFonts w:cs="Helvetica"/>
                <w:color w:val="333333"/>
                <w:sz w:val="18"/>
                <w:szCs w:val="18"/>
              </w:rPr>
            </w:pPr>
            <w:r w:rsidRPr="00FD77A4">
              <w:rPr>
                <w:rFonts w:cstheme="minorHAnsi"/>
                <w:b/>
                <w:bCs/>
                <w:sz w:val="18"/>
                <w:szCs w:val="18"/>
              </w:rPr>
              <w:t>Sepa</w:t>
            </w:r>
            <w:r w:rsidR="00CE06C9">
              <w:rPr>
                <w:rFonts w:cstheme="minorHAnsi"/>
                <w:b/>
                <w:bCs/>
                <w:sz w:val="18"/>
                <w:szCs w:val="18"/>
              </w:rPr>
              <w:t>rator</w:t>
            </w:r>
            <w:r w:rsidRPr="00FD77A4">
              <w:rPr>
                <w:rFonts w:cstheme="minorHAnsi"/>
                <w:b/>
                <w:bCs/>
                <w:sz w:val="18"/>
                <w:szCs w:val="18"/>
              </w:rPr>
              <w:t xml:space="preserve"> </w:t>
            </w:r>
            <w:r>
              <w:rPr>
                <w:rFonts w:cstheme="minorHAnsi"/>
                <w:b/>
                <w:bCs/>
                <w:sz w:val="18"/>
                <w:szCs w:val="18"/>
              </w:rPr>
              <w:t>o</w:t>
            </w:r>
            <w:r w:rsidRPr="00FD77A4">
              <w:rPr>
                <w:rFonts w:cstheme="minorHAnsi"/>
                <w:b/>
                <w:bCs/>
                <w:sz w:val="18"/>
                <w:szCs w:val="18"/>
              </w:rPr>
              <w:t>leju GA90/315GR nr 2906009800</w:t>
            </w:r>
          </w:p>
        </w:tc>
        <w:tc>
          <w:tcPr>
            <w:tcW w:w="697" w:type="dxa"/>
            <w:vAlign w:val="center"/>
          </w:tcPr>
          <w:p w14:paraId="57F07482" w14:textId="77777777" w:rsidR="00F51192" w:rsidRDefault="00FD77A4" w:rsidP="00A562C3">
            <w:pPr>
              <w:spacing w:line="276" w:lineRule="auto"/>
              <w:rPr>
                <w:rFonts w:cs="Helvetica"/>
                <w:color w:val="333333"/>
              </w:rPr>
            </w:pPr>
            <w:r>
              <w:rPr>
                <w:rFonts w:cs="Helvetica"/>
                <w:color w:val="333333"/>
              </w:rPr>
              <w:t xml:space="preserve">    6</w:t>
            </w:r>
          </w:p>
        </w:tc>
        <w:tc>
          <w:tcPr>
            <w:tcW w:w="1250" w:type="dxa"/>
            <w:vAlign w:val="center"/>
          </w:tcPr>
          <w:p w14:paraId="3EB285F4" w14:textId="77777777" w:rsidR="00F51192" w:rsidRDefault="00F51192" w:rsidP="00A562C3">
            <w:pPr>
              <w:spacing w:line="276" w:lineRule="auto"/>
              <w:jc w:val="both"/>
              <w:rPr>
                <w:rFonts w:cs="Helvetica"/>
                <w:color w:val="333333"/>
              </w:rPr>
            </w:pPr>
          </w:p>
        </w:tc>
        <w:tc>
          <w:tcPr>
            <w:tcW w:w="2022" w:type="dxa"/>
            <w:vAlign w:val="center"/>
          </w:tcPr>
          <w:p w14:paraId="61C9BC9A" w14:textId="77777777" w:rsidR="00F51192" w:rsidRDefault="00F51192" w:rsidP="00A562C3">
            <w:pPr>
              <w:spacing w:line="276" w:lineRule="auto"/>
              <w:jc w:val="both"/>
              <w:rPr>
                <w:rFonts w:cs="Helvetica"/>
                <w:color w:val="333333"/>
              </w:rPr>
            </w:pPr>
          </w:p>
        </w:tc>
        <w:tc>
          <w:tcPr>
            <w:tcW w:w="2261" w:type="dxa"/>
          </w:tcPr>
          <w:p w14:paraId="13554D6B" w14:textId="77777777" w:rsidR="00F51192" w:rsidRDefault="00F51192" w:rsidP="00A562C3">
            <w:pPr>
              <w:spacing w:line="276" w:lineRule="auto"/>
              <w:jc w:val="both"/>
              <w:rPr>
                <w:rFonts w:cs="Helvetica"/>
                <w:color w:val="333333"/>
              </w:rPr>
            </w:pPr>
          </w:p>
        </w:tc>
      </w:tr>
      <w:tr w:rsidR="00F51192" w14:paraId="41F88993" w14:textId="77777777" w:rsidTr="00A562C3">
        <w:tc>
          <w:tcPr>
            <w:tcW w:w="471" w:type="dxa"/>
          </w:tcPr>
          <w:p w14:paraId="556FB00B" w14:textId="77777777" w:rsidR="00F51192" w:rsidRDefault="00F51192" w:rsidP="00A562C3">
            <w:pPr>
              <w:spacing w:after="150" w:line="276" w:lineRule="auto"/>
              <w:jc w:val="both"/>
              <w:rPr>
                <w:rFonts w:cs="Helvetica"/>
                <w:color w:val="333333"/>
              </w:rPr>
            </w:pPr>
          </w:p>
        </w:tc>
        <w:tc>
          <w:tcPr>
            <w:tcW w:w="7462" w:type="dxa"/>
            <w:gridSpan w:val="4"/>
          </w:tcPr>
          <w:p w14:paraId="38C179A7" w14:textId="77777777" w:rsidR="00F51192" w:rsidRDefault="00F51192" w:rsidP="00A562C3">
            <w:pPr>
              <w:spacing w:after="150" w:line="276" w:lineRule="auto"/>
              <w:jc w:val="right"/>
              <w:rPr>
                <w:rFonts w:cs="Helvetica"/>
                <w:color w:val="333333"/>
              </w:rPr>
            </w:pPr>
            <w:r>
              <w:rPr>
                <w:rFonts w:cs="Helvetica"/>
                <w:color w:val="333333"/>
              </w:rPr>
              <w:t>CENA OFERTY RAZEM</w:t>
            </w:r>
          </w:p>
        </w:tc>
        <w:tc>
          <w:tcPr>
            <w:tcW w:w="2261" w:type="dxa"/>
          </w:tcPr>
          <w:p w14:paraId="7164C578" w14:textId="77777777" w:rsidR="00F51192" w:rsidRDefault="00F51192" w:rsidP="00A562C3">
            <w:pPr>
              <w:spacing w:after="150" w:line="276" w:lineRule="auto"/>
              <w:jc w:val="both"/>
              <w:rPr>
                <w:rFonts w:cs="Helvetica"/>
                <w:color w:val="333333"/>
              </w:rPr>
            </w:pPr>
          </w:p>
        </w:tc>
      </w:tr>
    </w:tbl>
    <w:p w14:paraId="76C2A557" w14:textId="77777777" w:rsidR="00F51192" w:rsidRDefault="00F51192" w:rsidP="00F51192">
      <w:pPr>
        <w:pStyle w:val="Akapitzlist"/>
        <w:spacing w:after="150"/>
        <w:ind w:left="792"/>
        <w:jc w:val="both"/>
        <w:rPr>
          <w:rFonts w:cs="Helvetica"/>
          <w:color w:val="333333"/>
        </w:rPr>
      </w:pPr>
    </w:p>
    <w:p w14:paraId="244DEBC0" w14:textId="77777777"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14:paraId="5C59E304" w14:textId="77777777"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14:paraId="7F66E81E" w14:textId="77777777"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29E3B4AC" w14:textId="77777777"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14:paraId="1F96E202"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9310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308BC71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D62AC6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D7DCC54"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14:paraId="6E14A0B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28672D8E"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94B71BC"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14:paraId="7E570845"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BE52A23"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18E704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607665D4"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92D508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1A773512"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A3BA7D6"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0DA2B4B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35FB2FD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006610E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6A3860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Pr>
          <w:rFonts w:asciiTheme="minorHAnsi" w:eastAsia="Tahoma,Bold" w:hAnsiTheme="minorHAnsi" w:cstheme="minorHAnsi"/>
          <w:b/>
          <w:bCs/>
          <w:sz w:val="22"/>
          <w:szCs w:val="22"/>
        </w:rPr>
        <w:t>Logintrade</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14:paraId="2A5963AF"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251E7B9"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B33720E"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14:paraId="5FAB78B9" w14:textId="77777777"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14:paraId="504331C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CD9F164"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100E6F7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akceptujemy warunki płatności: przelew 30 dni od daty otrzymania przez Zamawiającego prawidłowo wystawionej faktury, zawierającej w swej treści między innymi nr umowy oraz datę jej podpisania.</w:t>
      </w:r>
    </w:p>
    <w:p w14:paraId="14D6A51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0987FEB5"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414324B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E38A52" w14:textId="77777777"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7F3E347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06FC0C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2A435C66"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753C812E" w14:textId="77777777"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14:paraId="2D34B08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9651DC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173378D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2CAF9005" w14:textId="77777777"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14:paraId="6634E755" w14:textId="77777777"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14:paraId="169B87B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7B2372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AFB559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70F946A" w14:textId="77777777"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BD8B71"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9B14DE"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57C3F92"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7A9FA35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94A746F"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18619DC5"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3EE4111" w14:textId="77777777"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643135A" w14:textId="77777777" w:rsidR="00F51192" w:rsidRPr="00942809" w:rsidRDefault="00F51192" w:rsidP="00F51192">
      <w:pPr>
        <w:spacing w:line="276" w:lineRule="auto"/>
        <w:rPr>
          <w:rFonts w:asciiTheme="minorHAnsi" w:eastAsia="Calibri" w:hAnsiTheme="minorHAnsi" w:cstheme="minorHAnsi"/>
          <w:sz w:val="22"/>
          <w:szCs w:val="22"/>
          <w:lang w:eastAsia="en-US"/>
        </w:rPr>
      </w:pPr>
    </w:p>
    <w:p w14:paraId="264A2602" w14:textId="77777777"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5A0EB0E" w14:textId="77777777"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14:paraId="096620C7" w14:textId="77777777" w:rsidR="00F51192" w:rsidRPr="00942809" w:rsidRDefault="00F51192" w:rsidP="00F51192">
      <w:pPr>
        <w:spacing w:line="276" w:lineRule="auto"/>
        <w:rPr>
          <w:rFonts w:asciiTheme="minorHAnsi" w:hAnsiTheme="minorHAnsi" w:cstheme="minorHAnsi"/>
          <w:sz w:val="22"/>
          <w:szCs w:val="22"/>
        </w:rPr>
      </w:pPr>
    </w:p>
    <w:p w14:paraId="2E04179C" w14:textId="77777777" w:rsidR="00F51192" w:rsidRPr="00942809" w:rsidRDefault="00F51192" w:rsidP="00F51192">
      <w:pPr>
        <w:spacing w:line="276" w:lineRule="auto"/>
        <w:rPr>
          <w:rFonts w:asciiTheme="minorHAnsi" w:hAnsiTheme="minorHAnsi" w:cstheme="minorHAnsi"/>
          <w:sz w:val="22"/>
          <w:szCs w:val="22"/>
        </w:rPr>
      </w:pPr>
    </w:p>
    <w:p w14:paraId="6E0A80AE" w14:textId="77777777"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3F77837" w14:textId="77777777"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14:paraId="0B4A66CB" w14:textId="77777777" w:rsidTr="00A562C3">
        <w:tc>
          <w:tcPr>
            <w:tcW w:w="10110" w:type="dxa"/>
            <w:shd w:val="clear" w:color="auto" w:fill="C5E0B3" w:themeFill="accent6" w:themeFillTint="66"/>
          </w:tcPr>
          <w:p w14:paraId="67CBAA1F" w14:textId="77777777" w:rsidR="00F51192" w:rsidRPr="00144DBB" w:rsidRDefault="00F51192" w:rsidP="00A562C3">
            <w:pPr>
              <w:pStyle w:val="Nagwek1"/>
              <w:spacing w:before="40" w:after="40" w:line="276" w:lineRule="auto"/>
              <w:jc w:val="left"/>
              <w:outlineLvl w:val="0"/>
              <w:rPr>
                <w:rFonts w:asciiTheme="minorHAnsi" w:hAnsiTheme="minorHAnsi" w:cstheme="minorHAnsi"/>
                <w:sz w:val="22"/>
                <w:szCs w:val="22"/>
              </w:rPr>
            </w:pPr>
            <w:bookmarkStart w:id="24" w:name="_Toc54953930"/>
            <w:r w:rsidRPr="00144DBB">
              <w:rPr>
                <w:rFonts w:asciiTheme="minorHAnsi" w:hAnsiTheme="minorHAnsi" w:cstheme="minorHAnsi"/>
                <w:sz w:val="22"/>
                <w:szCs w:val="22"/>
              </w:rPr>
              <w:t>CZĘŚĆ DRUGA – OPIS PRZEDMIOTU ZAMÓWIENIA (SIWZ)</w:t>
            </w:r>
            <w:bookmarkEnd w:id="24"/>
          </w:p>
        </w:tc>
      </w:tr>
      <w:tr w:rsidR="00F51192" w:rsidRPr="00144DBB" w14:paraId="45F1EB4B" w14:textId="77777777" w:rsidTr="00A562C3">
        <w:tblPrEx>
          <w:shd w:val="clear" w:color="auto" w:fill="D9D9D9" w:themeFill="background1" w:themeFillShade="D9"/>
        </w:tblPrEx>
        <w:trPr>
          <w:trHeight w:val="249"/>
        </w:trPr>
        <w:tc>
          <w:tcPr>
            <w:tcW w:w="10110" w:type="dxa"/>
            <w:shd w:val="clear" w:color="auto" w:fill="D9D9D9" w:themeFill="background1" w:themeFillShade="D9"/>
          </w:tcPr>
          <w:p w14:paraId="40563311" w14:textId="77777777"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5"/>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14:paraId="6CDC6719" w14:textId="77777777"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5E6C1587" w14:textId="77777777" w:rsidR="00F51192" w:rsidRPr="00144DBB" w:rsidRDefault="00F51192" w:rsidP="00F51192">
      <w:pPr>
        <w:spacing w:line="276" w:lineRule="auto"/>
        <w:jc w:val="both"/>
        <w:rPr>
          <w:rFonts w:asciiTheme="minorHAnsi" w:hAnsiTheme="minorHAnsi" w:cstheme="minorHAnsi"/>
          <w:color w:val="000000" w:themeColor="text1"/>
          <w:sz w:val="22"/>
          <w:szCs w:val="22"/>
        </w:rPr>
      </w:pPr>
      <w:r>
        <w:rPr>
          <w:rFonts w:asciiTheme="minorHAnsi" w:hAnsiTheme="minorHAnsi" w:cstheme="minorHAnsi"/>
          <w:b/>
          <w:bCs/>
          <w:sz w:val="22"/>
          <w:szCs w:val="22"/>
        </w:rPr>
        <w:t xml:space="preserve">Dostawa </w:t>
      </w:r>
      <w:r w:rsidR="00107641" w:rsidRPr="00107641">
        <w:rPr>
          <w:rFonts w:asciiTheme="minorHAnsi" w:hAnsiTheme="minorHAnsi" w:cstheme="minorHAnsi"/>
          <w:b/>
          <w:bCs/>
          <w:sz w:val="22"/>
          <w:szCs w:val="22"/>
        </w:rPr>
        <w:t>separator</w:t>
      </w:r>
      <w:r w:rsidR="000D23A1">
        <w:rPr>
          <w:rFonts w:asciiTheme="minorHAnsi" w:hAnsiTheme="minorHAnsi" w:cstheme="minorHAnsi"/>
          <w:b/>
          <w:bCs/>
          <w:sz w:val="22"/>
          <w:szCs w:val="22"/>
        </w:rPr>
        <w:t xml:space="preserve">ów </w:t>
      </w:r>
      <w:r w:rsidR="00107641" w:rsidRPr="00107641">
        <w:rPr>
          <w:rFonts w:asciiTheme="minorHAnsi" w:hAnsiTheme="minorHAnsi" w:cstheme="minorHAnsi"/>
          <w:b/>
          <w:bCs/>
          <w:sz w:val="22"/>
          <w:szCs w:val="22"/>
        </w:rPr>
        <w:t xml:space="preserve">oleju GA90/315GR </w:t>
      </w:r>
      <w:r w:rsidRPr="00107641">
        <w:rPr>
          <w:rFonts w:asciiTheme="minorHAnsi" w:hAnsiTheme="minorHAnsi" w:cstheme="minorHAnsi"/>
          <w:b/>
          <w:bCs/>
          <w:sz w:val="22"/>
          <w:szCs w:val="22"/>
        </w:rPr>
        <w:t>dla EEP</w:t>
      </w:r>
      <w:r>
        <w:rPr>
          <w:rFonts w:asciiTheme="minorHAnsi" w:hAnsiTheme="minorHAnsi" w:cstheme="minorHAnsi"/>
          <w:b/>
          <w:bCs/>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7B45D137" w14:textId="77777777" w:rsidTr="00A562C3">
        <w:trPr>
          <w:trHeight w:val="249"/>
        </w:trPr>
        <w:tc>
          <w:tcPr>
            <w:tcW w:w="10110" w:type="dxa"/>
            <w:shd w:val="clear" w:color="auto" w:fill="D9D9D9" w:themeFill="background1" w:themeFillShade="D9"/>
          </w:tcPr>
          <w:p w14:paraId="7382C829"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2"/>
            <w:r w:rsidRPr="00144DBB">
              <w:rPr>
                <w:rFonts w:asciiTheme="minorHAnsi" w:hAnsiTheme="minorHAnsi" w:cstheme="minorHAnsi"/>
                <w:sz w:val="22"/>
                <w:szCs w:val="22"/>
                <w:lang w:val="pl-PL"/>
              </w:rPr>
              <w:t>SZCZEGÓŁOWY ZAKRES ZAMÓWIENIA</w:t>
            </w:r>
            <w:bookmarkEnd w:id="26"/>
          </w:p>
        </w:tc>
      </w:tr>
    </w:tbl>
    <w:p w14:paraId="407822CB" w14:textId="77777777" w:rsidR="00774013" w:rsidRDefault="00774013" w:rsidP="00F51192">
      <w:pPr>
        <w:pStyle w:val="Akapitzlist"/>
        <w:numPr>
          <w:ilvl w:val="0"/>
          <w:numId w:val="52"/>
        </w:numPr>
        <w:spacing w:after="160" w:line="259" w:lineRule="auto"/>
        <w:rPr>
          <w:rFonts w:cs="Arial"/>
          <w:b/>
        </w:rPr>
      </w:pPr>
      <w:r w:rsidRPr="00B714D0">
        <w:rPr>
          <w:rFonts w:asciiTheme="minorHAnsi" w:hAnsiTheme="minorHAnsi" w:cstheme="minorHAnsi"/>
          <w:b/>
          <w:bCs/>
        </w:rPr>
        <w:t>Separator oleju GA90/315GR nr 2906009800 w ilości: 6szt</w:t>
      </w:r>
      <w:r>
        <w:rPr>
          <w:rFonts w:ascii="Verdana" w:hAnsi="Verdana" w:cstheme="minorHAnsi"/>
          <w:b/>
          <w:bCs/>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1055B3E5" w14:textId="77777777" w:rsidTr="00A562C3">
        <w:trPr>
          <w:trHeight w:val="249"/>
        </w:trPr>
        <w:tc>
          <w:tcPr>
            <w:tcW w:w="10110" w:type="dxa"/>
            <w:shd w:val="clear" w:color="auto" w:fill="D9D9D9" w:themeFill="background1" w:themeFillShade="D9"/>
          </w:tcPr>
          <w:p w14:paraId="5BDB8A4E"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3"/>
            <w:r w:rsidRPr="00144DBB">
              <w:rPr>
                <w:rFonts w:asciiTheme="minorHAnsi" w:hAnsiTheme="minorHAnsi" w:cstheme="minorHAnsi"/>
                <w:sz w:val="22"/>
                <w:szCs w:val="22"/>
                <w:lang w:val="pl-PL"/>
              </w:rPr>
              <w:t>KARY UMOWNE</w:t>
            </w:r>
            <w:bookmarkEnd w:id="27"/>
          </w:p>
        </w:tc>
      </w:tr>
    </w:tbl>
    <w:p w14:paraId="42E31EB3"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1E1D8FF2"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6F28055D" w14:textId="77777777"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14:paraId="6D62A171" w14:textId="77777777"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34D5785E" w14:textId="77777777" w:rsidTr="00A562C3">
        <w:trPr>
          <w:trHeight w:val="249"/>
        </w:trPr>
        <w:tc>
          <w:tcPr>
            <w:tcW w:w="10110" w:type="dxa"/>
            <w:shd w:val="clear" w:color="auto" w:fill="D9D9D9" w:themeFill="background1" w:themeFillShade="D9"/>
          </w:tcPr>
          <w:p w14:paraId="7BD8522D"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8"/>
          </w:p>
        </w:tc>
      </w:tr>
    </w:tbl>
    <w:p w14:paraId="7C7776E7" w14:textId="77777777"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0E196412" w14:textId="77777777"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855DD0E" w14:textId="77777777" w:rsidTr="00A562C3">
        <w:trPr>
          <w:trHeight w:val="249"/>
        </w:trPr>
        <w:tc>
          <w:tcPr>
            <w:tcW w:w="10110" w:type="dxa"/>
            <w:shd w:val="clear" w:color="auto" w:fill="D9D9D9" w:themeFill="background1" w:themeFillShade="D9"/>
          </w:tcPr>
          <w:p w14:paraId="7F20CC98"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9" w:name="_Toc54953938"/>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144DBB">
              <w:rPr>
                <w:rFonts w:asciiTheme="minorHAnsi" w:hAnsiTheme="minorHAnsi" w:cstheme="minorHAnsi"/>
                <w:sz w:val="22"/>
                <w:szCs w:val="22"/>
                <w:lang w:val="pl-PL"/>
              </w:rPr>
              <w:t>OKRES  I WARUNKI GWARANCJI</w:t>
            </w:r>
            <w:bookmarkEnd w:id="29"/>
          </w:p>
        </w:tc>
      </w:tr>
    </w:tbl>
    <w:p w14:paraId="010E230E" w14:textId="77777777"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Pr="002245E6">
        <w:rPr>
          <w:rFonts w:asciiTheme="minorHAnsi" w:hAnsiTheme="minorHAnsi" w:cstheme="minorHAnsi"/>
          <w:sz w:val="22"/>
          <w:szCs w:val="22"/>
        </w:rPr>
        <w:t>12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14:paraId="16636FB5" w14:textId="77777777" w:rsidR="00F51192" w:rsidRDefault="00F51192" w:rsidP="00F51192">
      <w:pPr>
        <w:rPr>
          <w:rFonts w:ascii="Calibri" w:eastAsia="Calibri" w:hAnsi="Calibri" w:cs="Calibri"/>
          <w:b/>
          <w:bCs/>
          <w:sz w:val="24"/>
          <w:szCs w:val="22"/>
          <w:lang w:eastAsia="en-US"/>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w:b/>
          <w:bCs/>
          <w:sz w:val="24"/>
        </w:rPr>
        <w:br w:type="page"/>
      </w:r>
    </w:p>
    <w:p w14:paraId="33A4976A" w14:textId="77777777" w:rsidR="00F51192" w:rsidRPr="00572273" w:rsidRDefault="00F51192" w:rsidP="00F51192">
      <w:pPr>
        <w:jc w:val="right"/>
        <w:rPr>
          <w:rFonts w:asciiTheme="minorHAnsi" w:hAnsiTheme="minorHAnsi" w:cstheme="minorHAnsi"/>
          <w:b/>
          <w:sz w:val="22"/>
          <w:szCs w:val="22"/>
          <w:lang w:val="de-DE"/>
        </w:rPr>
      </w:pPr>
      <w:r w:rsidRPr="00572273">
        <w:rPr>
          <w:rFonts w:asciiTheme="minorHAnsi" w:hAnsiTheme="minorHAnsi" w:cstheme="minorHAnsi"/>
          <w:b/>
          <w:sz w:val="22"/>
          <w:szCs w:val="22"/>
          <w:lang w:val="de-DE"/>
        </w:rPr>
        <w:lastRenderedPageBreak/>
        <w:t xml:space="preserve">Załącznik nr 3 do Ogłoszenia </w:t>
      </w:r>
    </w:p>
    <w:p w14:paraId="4C5183DD" w14:textId="77777777"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14:paraId="27848B2F" w14:textId="77777777" w:rsidTr="00A562C3">
        <w:tc>
          <w:tcPr>
            <w:tcW w:w="10054" w:type="dxa"/>
            <w:shd w:val="clear" w:color="auto" w:fill="C5E0B3" w:themeFill="accent6" w:themeFillTint="66"/>
          </w:tcPr>
          <w:p w14:paraId="6E3CA4A0" w14:textId="77777777" w:rsidR="00F51192" w:rsidRPr="00942809" w:rsidRDefault="00F51192" w:rsidP="00A562C3">
            <w:pPr>
              <w:pStyle w:val="Nagwek1"/>
              <w:spacing w:before="40" w:after="40"/>
              <w:outlineLvl w:val="0"/>
              <w:rPr>
                <w:rFonts w:asciiTheme="minorHAnsi" w:hAnsiTheme="minorHAnsi" w:cstheme="minorHAnsi"/>
                <w:sz w:val="22"/>
                <w:szCs w:val="22"/>
              </w:rPr>
            </w:pPr>
            <w:bookmarkStart w:id="59" w:name="_Toc54953941"/>
            <w:r w:rsidRPr="00942809">
              <w:rPr>
                <w:rFonts w:asciiTheme="minorHAnsi" w:hAnsiTheme="minorHAnsi" w:cstheme="minorHAnsi"/>
                <w:sz w:val="22"/>
                <w:szCs w:val="22"/>
              </w:rPr>
              <w:t>CZĘŚĆ TRZECIA – PROJEKT UMOWY</w:t>
            </w:r>
            <w:bookmarkEnd w:id="59"/>
          </w:p>
        </w:tc>
      </w:tr>
    </w:tbl>
    <w:p w14:paraId="22DC43B2"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71DD149" w14:textId="77777777"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F2E49D" w14:textId="77777777" w:rsidR="00F51192" w:rsidRDefault="00F51192" w:rsidP="00F51192">
      <w:pPr>
        <w:jc w:val="center"/>
        <w:rPr>
          <w:rFonts w:ascii="Calibri" w:hAnsi="Calibri" w:cs="Calibri"/>
          <w:b/>
          <w:bCs/>
          <w:sz w:val="24"/>
        </w:rPr>
      </w:pPr>
      <w:r w:rsidRPr="008157C1">
        <w:rPr>
          <w:rStyle w:val="lslabeltext"/>
          <w:rFonts w:ascii="Calibri" w:hAnsi="Calibri" w:cs="Calibri"/>
          <w:b/>
          <w:sz w:val="24"/>
        </w:rPr>
        <w:t>NZ/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7A39480D" w14:textId="77777777"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028E25F2" w14:textId="77777777"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225254E9" w14:textId="77777777"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B9037A0" w14:textId="77777777"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76B2E2D1" w14:textId="77777777"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14:paraId="47B46921" w14:textId="77777777"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14:paraId="6F3204E8"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14:paraId="6CF32407" w14:textId="77777777"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6BA022D" w14:textId="77777777"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14:paraId="68F245E5" w14:textId="77777777"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1706252" w14:textId="77777777"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3F78AE7E" w14:textId="77777777"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3CAF549" w14:textId="77777777"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30BF5E" w14:textId="77777777" w:rsidR="00F51192" w:rsidRPr="003D4359" w:rsidRDefault="00A562C3"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252A6ECA" w14:textId="77777777"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7E8F5C0"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6F28B3B1" w14:textId="77777777"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0782918E" w14:textId="77777777"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371698A1"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78EA1A1F" w14:textId="77777777"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47F91BF6" w14:textId="77777777"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3AB27A38" w14:textId="77777777"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6C07859E"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779DDEFA" w14:textId="77777777" w:rsidR="00F51192" w:rsidRPr="00B8077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dostawę </w:t>
      </w:r>
      <w:r w:rsidR="00A67D57" w:rsidRPr="00B714D0">
        <w:rPr>
          <w:rFonts w:asciiTheme="minorHAnsi" w:hAnsiTheme="minorHAnsi" w:cstheme="minorHAnsi"/>
          <w:b/>
          <w:bCs/>
        </w:rPr>
        <w:t>Separator oleju GA90/315GR nr 2906009800 w ilości: 6szt</w:t>
      </w:r>
      <w:r>
        <w:rPr>
          <w:rFonts w:asciiTheme="minorHAnsi" w:eastAsia="Times" w:hAnsiTheme="minorHAnsi" w:cstheme="minorHAnsi"/>
          <w:bCs/>
        </w:rPr>
        <w:t xml:space="preserve">, </w:t>
      </w:r>
      <w:r w:rsidRPr="00B8077F">
        <w:rPr>
          <w:rFonts w:asciiTheme="minorHAnsi" w:eastAsia="Times" w:hAnsiTheme="minorHAnsi" w:cstheme="minorHAnsi"/>
          <w:bCs/>
        </w:rPr>
        <w:t>w Enea Elektrownia Połaniec S.A.</w:t>
      </w:r>
      <w:r w:rsidRPr="00B8077F">
        <w:rPr>
          <w:rFonts w:asciiTheme="minorHAnsi" w:eastAsia="Times" w:hAnsiTheme="minorHAnsi" w:cstheme="minorHAnsi"/>
          <w:b/>
          <w:bCs/>
        </w:rPr>
        <w:t xml:space="preserve"> </w:t>
      </w:r>
      <w:r w:rsidRPr="00B8077F">
        <w:rPr>
          <w:rFonts w:asciiTheme="minorHAnsi" w:hAnsiTheme="minorHAnsi" w:cstheme="minorHAnsi"/>
        </w:rPr>
        <w:t>(dalej: „</w:t>
      </w:r>
      <w:r>
        <w:rPr>
          <w:rFonts w:asciiTheme="minorHAnsi" w:hAnsiTheme="minorHAnsi" w:cstheme="minorHAnsi"/>
        </w:rPr>
        <w:t>Dostawy</w:t>
      </w:r>
      <w:r w:rsidRPr="00B8077F">
        <w:rPr>
          <w:rFonts w:asciiTheme="minorHAnsi" w:hAnsiTheme="minorHAnsi" w:cstheme="minorHAnsi"/>
        </w:rPr>
        <w:t>”).</w:t>
      </w:r>
    </w:p>
    <w:p w14:paraId="7E802244"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14:paraId="14AF77E0" w14:textId="2BDCEA64"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E50246">
        <w:rPr>
          <w:rFonts w:asciiTheme="minorHAnsi" w:hAnsiTheme="minorHAnsi" w:cstheme="minorHAnsi"/>
        </w:rPr>
        <w:t xml:space="preserve">dostawy </w:t>
      </w:r>
      <w:r w:rsidRPr="00A67D57">
        <w:rPr>
          <w:rFonts w:asciiTheme="minorHAnsi" w:hAnsiTheme="minorHAnsi" w:cstheme="minorHAnsi"/>
          <w:b/>
        </w:rPr>
        <w:t>do</w:t>
      </w:r>
      <w:r w:rsidR="00E50246">
        <w:rPr>
          <w:rFonts w:asciiTheme="minorHAnsi" w:hAnsiTheme="minorHAnsi" w:cstheme="minorHAnsi"/>
          <w:b/>
        </w:rPr>
        <w:t xml:space="preserve"> dnia</w:t>
      </w:r>
      <w:r w:rsidRPr="00A67D57">
        <w:rPr>
          <w:rFonts w:asciiTheme="minorHAnsi" w:hAnsiTheme="minorHAnsi" w:cstheme="minorHAnsi"/>
          <w:b/>
        </w:rPr>
        <w:t xml:space="preserve"> </w:t>
      </w:r>
      <w:r w:rsidR="00A67D57" w:rsidRPr="00A67D57">
        <w:rPr>
          <w:rFonts w:asciiTheme="minorHAnsi" w:hAnsiTheme="minorHAnsi" w:cstheme="minorHAnsi"/>
          <w:b/>
        </w:rPr>
        <w:t>24 lip</w:t>
      </w:r>
      <w:r w:rsidR="00E50246">
        <w:rPr>
          <w:rFonts w:asciiTheme="minorHAnsi" w:hAnsiTheme="minorHAnsi" w:cstheme="minorHAnsi"/>
          <w:b/>
        </w:rPr>
        <w:t xml:space="preserve">ca </w:t>
      </w:r>
      <w:r w:rsidRPr="00A67D57">
        <w:rPr>
          <w:rFonts w:asciiTheme="minorHAnsi" w:hAnsiTheme="minorHAnsi" w:cstheme="minorHAnsi"/>
          <w:b/>
        </w:rPr>
        <w:t>2021</w:t>
      </w:r>
      <w:r w:rsidRPr="00572273">
        <w:rPr>
          <w:rFonts w:asciiTheme="minorHAnsi" w:hAnsiTheme="minorHAnsi" w:cstheme="minorHAnsi"/>
        </w:rPr>
        <w:t xml:space="preserve"> r.</w:t>
      </w:r>
    </w:p>
    <w:p w14:paraId="2A9698E1"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6E73B4AB"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67E70884" w14:textId="77777777"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14:paraId="253EAEA9" w14:textId="77777777"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14:paraId="76CE7327" w14:textId="77777777" w:rsidTr="00A562C3">
        <w:trPr>
          <w:gridAfter w:val="1"/>
          <w:wAfter w:w="6" w:type="dxa"/>
        </w:trPr>
        <w:tc>
          <w:tcPr>
            <w:tcW w:w="851" w:type="dxa"/>
            <w:shd w:val="clear" w:color="auto" w:fill="DEEAF6" w:themeFill="accent1" w:themeFillTint="33"/>
          </w:tcPr>
          <w:p w14:paraId="70BF42C9" w14:textId="77777777" w:rsidR="00F51192" w:rsidRPr="00572273" w:rsidRDefault="00F51192" w:rsidP="00A562C3">
            <w:pPr>
              <w:jc w:val="center"/>
              <w:rPr>
                <w:rFonts w:asciiTheme="minorHAnsi" w:hAnsiTheme="minorHAnsi" w:cstheme="minorHAnsi"/>
                <w:sz w:val="22"/>
                <w:szCs w:val="22"/>
              </w:rPr>
            </w:pPr>
            <w:r>
              <w:rPr>
                <w:rFonts w:asciiTheme="minorHAnsi" w:hAnsiTheme="minorHAnsi" w:cstheme="minorHAnsi"/>
                <w:sz w:val="22"/>
                <w:szCs w:val="22"/>
              </w:rPr>
              <w:t>lp</w:t>
            </w:r>
          </w:p>
        </w:tc>
        <w:tc>
          <w:tcPr>
            <w:tcW w:w="4938" w:type="dxa"/>
            <w:shd w:val="clear" w:color="auto" w:fill="DEEAF6" w:themeFill="accent1" w:themeFillTint="33"/>
          </w:tcPr>
          <w:p w14:paraId="74721E77"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14:paraId="5907A866" w14:textId="77777777"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14:paraId="15D443E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14:paraId="0B3E79A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14:paraId="27BD75A9" w14:textId="77777777" w:rsidTr="00A562C3">
        <w:trPr>
          <w:gridAfter w:val="1"/>
          <w:wAfter w:w="6" w:type="dxa"/>
        </w:trPr>
        <w:tc>
          <w:tcPr>
            <w:tcW w:w="851" w:type="dxa"/>
          </w:tcPr>
          <w:p w14:paraId="69249DCB" w14:textId="77777777" w:rsidR="00F51192" w:rsidRPr="00572273" w:rsidRDefault="00F51192" w:rsidP="00A562C3">
            <w:pPr>
              <w:pStyle w:val="Akapitzlist"/>
              <w:numPr>
                <w:ilvl w:val="2"/>
                <w:numId w:val="50"/>
              </w:numPr>
              <w:spacing w:before="60" w:after="60" w:line="240" w:lineRule="auto"/>
              <w:jc w:val="both"/>
              <w:rPr>
                <w:rFonts w:asciiTheme="minorHAnsi" w:hAnsiTheme="minorHAnsi" w:cstheme="minorHAnsi"/>
              </w:rPr>
            </w:pPr>
          </w:p>
        </w:tc>
        <w:tc>
          <w:tcPr>
            <w:tcW w:w="4938" w:type="dxa"/>
          </w:tcPr>
          <w:p w14:paraId="3CC6740D" w14:textId="77777777" w:rsidR="00F51192" w:rsidRPr="00572273" w:rsidRDefault="00A67D57" w:rsidP="00A67D57">
            <w:pPr>
              <w:spacing w:before="60" w:after="60"/>
              <w:jc w:val="both"/>
              <w:rPr>
                <w:rFonts w:asciiTheme="minorHAnsi" w:hAnsiTheme="minorHAnsi" w:cstheme="minorHAnsi"/>
                <w:color w:val="333333"/>
                <w:sz w:val="22"/>
                <w:szCs w:val="22"/>
              </w:rPr>
            </w:pPr>
            <w:r w:rsidRPr="00B714D0">
              <w:rPr>
                <w:rFonts w:asciiTheme="minorHAnsi" w:hAnsiTheme="minorHAnsi" w:cstheme="minorHAnsi"/>
                <w:b/>
                <w:bCs/>
                <w:sz w:val="22"/>
                <w:szCs w:val="22"/>
              </w:rPr>
              <w:t xml:space="preserve">Separator oleju GA90/315GR nr 2906009800 </w:t>
            </w:r>
          </w:p>
        </w:tc>
        <w:tc>
          <w:tcPr>
            <w:tcW w:w="899" w:type="dxa"/>
            <w:vAlign w:val="center"/>
          </w:tcPr>
          <w:p w14:paraId="245EE181" w14:textId="77777777" w:rsidR="00F51192" w:rsidRPr="00572273" w:rsidRDefault="00A67D57" w:rsidP="00A562C3">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6</w:t>
            </w:r>
          </w:p>
        </w:tc>
        <w:tc>
          <w:tcPr>
            <w:tcW w:w="1193" w:type="dxa"/>
            <w:vAlign w:val="center"/>
          </w:tcPr>
          <w:p w14:paraId="66FDCFFA" w14:textId="77777777" w:rsidR="00F51192" w:rsidRPr="00572273" w:rsidRDefault="00F51192" w:rsidP="00A562C3">
            <w:pPr>
              <w:spacing w:before="60" w:after="60"/>
              <w:jc w:val="both"/>
              <w:rPr>
                <w:rFonts w:asciiTheme="minorHAnsi" w:hAnsiTheme="minorHAnsi" w:cstheme="minorHAnsi"/>
                <w:color w:val="333333"/>
                <w:sz w:val="22"/>
                <w:szCs w:val="22"/>
              </w:rPr>
            </w:pPr>
          </w:p>
        </w:tc>
        <w:tc>
          <w:tcPr>
            <w:tcW w:w="1441" w:type="dxa"/>
            <w:gridSpan w:val="2"/>
            <w:vAlign w:val="center"/>
          </w:tcPr>
          <w:p w14:paraId="322099EA" w14:textId="77777777" w:rsidR="00F51192" w:rsidRPr="00572273" w:rsidRDefault="00F51192" w:rsidP="00A562C3">
            <w:pPr>
              <w:spacing w:before="60" w:after="60"/>
              <w:jc w:val="both"/>
              <w:rPr>
                <w:rFonts w:asciiTheme="minorHAnsi" w:hAnsiTheme="minorHAnsi" w:cstheme="minorHAnsi"/>
                <w:color w:val="333333"/>
                <w:sz w:val="22"/>
                <w:szCs w:val="22"/>
              </w:rPr>
            </w:pPr>
          </w:p>
        </w:tc>
      </w:tr>
      <w:tr w:rsidR="00F51192" w14:paraId="7412A742" w14:textId="77777777" w:rsidTr="00A562C3">
        <w:tc>
          <w:tcPr>
            <w:tcW w:w="7887" w:type="dxa"/>
            <w:gridSpan w:val="5"/>
          </w:tcPr>
          <w:p w14:paraId="2A578B18" w14:textId="77777777" w:rsidR="00F51192" w:rsidRPr="00572273" w:rsidRDefault="00F51192" w:rsidP="00A562C3">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14:paraId="7B7FE21F" w14:textId="77777777" w:rsidR="00F51192" w:rsidRPr="00572273" w:rsidRDefault="00F51192" w:rsidP="00A562C3">
            <w:pPr>
              <w:spacing w:before="60" w:after="60"/>
              <w:jc w:val="both"/>
              <w:rPr>
                <w:rFonts w:asciiTheme="minorHAnsi" w:hAnsiTheme="minorHAnsi" w:cstheme="minorHAnsi"/>
                <w:color w:val="333333"/>
                <w:sz w:val="22"/>
                <w:szCs w:val="22"/>
              </w:rPr>
            </w:pPr>
          </w:p>
        </w:tc>
      </w:tr>
    </w:tbl>
    <w:p w14:paraId="0AA793AE" w14:textId="77777777"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14:paraId="59D921B2" w14:textId="77777777"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9EE9F4C" w14:textId="77777777"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14:paraId="52622D8E"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1B7A7FAC"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4580B037"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74F519CD"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14:paraId="79EBB5EB"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62AF00AA" w14:textId="77777777"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6EB9632E" w14:textId="77777777"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r w:rsidR="00DA76F0" w:rsidRPr="00B532C1">
        <w:rPr>
          <w:rFonts w:asciiTheme="minorHAnsi" w:eastAsia="Calibri" w:hAnsiTheme="minorHAnsi" w:cstheme="minorHAnsi"/>
          <w:b/>
          <w:sz w:val="22"/>
          <w:szCs w:val="22"/>
          <w:lang w:eastAsia="en-US"/>
        </w:rPr>
        <w:t>mob. +48 885 904 574</w:t>
      </w:r>
      <w:r w:rsidR="00F51192" w:rsidRPr="00B532C1">
        <w:rPr>
          <w:rFonts w:asciiTheme="minorHAnsi" w:eastAsia="Calibri" w:hAnsiTheme="minorHAnsi" w:cstheme="minorHAnsi"/>
          <w:sz w:val="22"/>
          <w:szCs w:val="22"/>
          <w:lang w:eastAsia="en-US"/>
        </w:rPr>
        <w:t xml:space="preserve">; e-mail: </w:t>
      </w:r>
      <w:hyperlink r:id="rId27"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14:paraId="591ECB5A" w14:textId="77777777" w:rsidR="00B532C1" w:rsidRPr="00B532C1"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 w sprawach   realizacji zamówienia oraz </w:t>
      </w:r>
      <w:r w:rsidRPr="00B532C1">
        <w:rPr>
          <w:rFonts w:asciiTheme="minorHAnsi" w:eastAsia="Calibri" w:hAnsiTheme="minorHAnsi" w:cstheme="minorHAnsi"/>
          <w:b/>
          <w:sz w:val="22"/>
          <w:szCs w:val="22"/>
          <w:lang w:eastAsia="en-US"/>
        </w:rPr>
        <w:t>Zdzisław Skorupa  tel. 15 865 65 60, mob. +48  691 513 587</w:t>
      </w:r>
      <w:r w:rsidRPr="00B532C1">
        <w:rPr>
          <w:rFonts w:asciiTheme="minorHAnsi" w:eastAsia="Calibri" w:hAnsiTheme="minorHAnsi" w:cstheme="minorHAnsi"/>
          <w:sz w:val="22"/>
          <w:szCs w:val="22"/>
          <w:lang w:eastAsia="en-US"/>
        </w:rPr>
        <w:t xml:space="preserve"> </w:t>
      </w:r>
    </w:p>
    <w:p w14:paraId="0D6C2E6A" w14:textId="77777777" w:rsidR="00B532C1"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e-mail:  </w:t>
      </w:r>
      <w:hyperlink r:id="rId28" w:history="1">
        <w:r w:rsidRPr="00B532C1">
          <w:rPr>
            <w:rFonts w:asciiTheme="minorHAnsi" w:eastAsia="Calibri" w:hAnsiTheme="minorHAnsi" w:cstheme="minorHAnsi"/>
            <w:color w:val="0070C0"/>
            <w:sz w:val="22"/>
            <w:szCs w:val="22"/>
            <w:u w:val="single"/>
            <w:lang w:eastAsia="en-US"/>
          </w:rPr>
          <w:t>Zdzislaw.Skorupa@enea.p</w:t>
        </w:r>
        <w:r w:rsidRPr="00B532C1">
          <w:rPr>
            <w:rFonts w:asciiTheme="minorHAnsi" w:eastAsia="Calibri" w:hAnsiTheme="minorHAnsi" w:cstheme="minorHAnsi"/>
            <w:sz w:val="22"/>
            <w:szCs w:val="22"/>
            <w:lang w:eastAsia="en-US"/>
          </w:rPr>
          <w:t>l</w:t>
        </w:r>
      </w:hyperlink>
      <w:r w:rsidRPr="00B532C1">
        <w:rPr>
          <w:rFonts w:asciiTheme="minorHAnsi" w:eastAsia="Calibri" w:hAnsiTheme="minorHAnsi" w:cstheme="minorHAnsi"/>
          <w:sz w:val="22"/>
          <w:szCs w:val="22"/>
          <w:lang w:eastAsia="en-US"/>
        </w:rPr>
        <w:t xml:space="preserve"> w sprawach  uzgodnień technicznych</w:t>
      </w: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Pr>
          <w:rFonts w:asciiTheme="minorHAnsi" w:eastAsia="Calibri" w:hAnsiTheme="minorHAnsi" w:cstheme="minorHAnsi"/>
          <w:sz w:val="22"/>
          <w:szCs w:val="22"/>
          <w:lang w:eastAsia="en-US"/>
        </w:rPr>
        <w:t xml:space="preserve"> </w:t>
      </w:r>
    </w:p>
    <w:p w14:paraId="0A3D4F82"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r>
        <w:rPr>
          <w:rFonts w:asciiTheme="minorHAnsi" w:eastAsia="Calibri" w:hAnsiTheme="minorHAnsi" w:cstheme="minorHAnsi"/>
          <w:sz w:val="22"/>
          <w:szCs w:val="22"/>
          <w:lang w:eastAsia="en-US"/>
        </w:rPr>
        <w:t xml:space="preserve">  </w:t>
      </w:r>
    </w:p>
    <w:p w14:paraId="6D1FEE23"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Pr>
          <w:rFonts w:asciiTheme="minorHAnsi" w:eastAsia="Calibri" w:hAnsiTheme="minorHAnsi" w:cstheme="minorHAnsi"/>
          <w:sz w:val="22"/>
          <w:szCs w:val="22"/>
          <w:lang w:eastAsia="en-US"/>
        </w:rPr>
        <w:t xml:space="preserve"> </w:t>
      </w:r>
    </w:p>
    <w:p w14:paraId="7CFFB297"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Kontrahentem, w tym do przyjmowania pochodzących od tych podmiotów oświadczeń woli (dalej: </w:t>
      </w:r>
      <w:r>
        <w:rPr>
          <w:rFonts w:asciiTheme="minorHAnsi" w:eastAsia="Calibri" w:hAnsiTheme="minorHAnsi" w:cstheme="minorHAnsi"/>
          <w:sz w:val="22"/>
          <w:szCs w:val="22"/>
          <w:lang w:eastAsia="en-US"/>
        </w:rPr>
        <w:t xml:space="preserve"> </w:t>
      </w:r>
    </w:p>
    <w:p w14:paraId="7873510D"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r>
        <w:rPr>
          <w:rFonts w:asciiTheme="minorHAnsi" w:eastAsia="Calibri" w:hAnsiTheme="minorHAnsi" w:cstheme="minorHAnsi"/>
          <w:sz w:val="22"/>
          <w:szCs w:val="22"/>
          <w:lang w:eastAsia="en-US"/>
        </w:rPr>
        <w:t xml:space="preserve"> </w:t>
      </w:r>
    </w:p>
    <w:p w14:paraId="7AF945D9" w14:textId="77777777" w:rsidR="00F51192" w:rsidRPr="00942809" w:rsidRDefault="007E14B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14:paraId="47F985DA"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4A90C4F3" w14:textId="77777777"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2EE0866E" w14:textId="77777777"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691EFDE"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57AC038B"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7D10DAE9" w14:textId="77777777" w:rsidR="00F51192" w:rsidRPr="009433CB"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 12 miesięcy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0AAB20AC" w14:textId="77777777" w:rsidR="00F51192" w:rsidRPr="00572273" w:rsidRDefault="00F51192" w:rsidP="001C0973">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lastRenderedPageBreak/>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1C0973" w:rsidRPr="001C0973">
        <w:rPr>
          <w:rFonts w:asciiTheme="minorHAnsi" w:hAnsiTheme="minorHAnsi" w:cstheme="minorHAnsi"/>
        </w:rPr>
        <w:t>110034994</w:t>
      </w:r>
      <w:r w:rsidR="001C0973">
        <w:rPr>
          <w:rFonts w:asciiTheme="minorHAnsi" w:hAnsiTheme="minorHAnsi" w:cstheme="minorHAnsi"/>
        </w:rPr>
        <w:t xml:space="preserve">” </w:t>
      </w:r>
      <w:r w:rsidRPr="00572273">
        <w:rPr>
          <w:rFonts w:asciiTheme="minorHAnsi" w:hAnsiTheme="minorHAnsi" w:cstheme="minorHAnsi"/>
        </w:rPr>
        <w:t xml:space="preserve">. </w:t>
      </w:r>
    </w:p>
    <w:p w14:paraId="62111C0E" w14:textId="77777777"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14:paraId="456E406B" w14:textId="77777777"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1AA21F6" w14:textId="77777777"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14:paraId="66E5B315" w14:textId="77777777"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14:paraId="151408DE" w14:textId="77777777"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14:paraId="3CA4F721" w14:textId="77777777"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1FA97599"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1 % wartości umowy wynikające z niedotrzymania terminu ich wykonania za każdy dzień opóźnienia w stosunku do terminu wskazanego w pkt 2.1. Umowy. </w:t>
      </w:r>
    </w:p>
    <w:p w14:paraId="4311226F"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0362CA7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7FFE6F1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5EF92EE8" w14:textId="77777777"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18895ADE" w14:textId="77777777"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686FAF4B" w14:textId="77777777"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14:paraId="1FA4B660" w14:textId="77777777"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0CF54A75" w14:textId="77777777"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39362C37"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14:paraId="6E4B1F48"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52FBFD2C" w14:textId="77777777"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14:paraId="282C701B"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14:paraId="4BD57D98"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14:paraId="58401C7D"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14:paraId="2E91D34F"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14:paraId="2B6446C2"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14:paraId="40FB37C6" w14:textId="77777777"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14:paraId="009782B9"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14:paraId="4F7E93E0"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14:paraId="45FBD9B5"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lastRenderedPageBreak/>
        <w:t xml:space="preserve">  </w:t>
      </w:r>
      <w:r w:rsidR="00F51192" w:rsidRPr="0015600B">
        <w:rPr>
          <w:rFonts w:asciiTheme="minorHAnsi" w:hAnsiTheme="minorHAnsi" w:cstheme="minorHAnsi"/>
          <w:b/>
        </w:rPr>
        <w:t xml:space="preserve">Centrum Zarządzania Dokumentami  </w:t>
      </w:r>
    </w:p>
    <w:p w14:paraId="69DBD82E"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14:paraId="32015E57" w14:textId="77777777"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29" w:history="1">
        <w:r w:rsidRPr="00942809">
          <w:rPr>
            <w:rFonts w:asciiTheme="minorHAnsi" w:hAnsiTheme="minorHAnsi" w:cstheme="minorHAnsi"/>
          </w:rPr>
          <w:t>faktury.elektroniczne@enea.pl</w:t>
        </w:r>
      </w:hyperlink>
    </w:p>
    <w:p w14:paraId="798CEC38" w14:textId="5518C3C9"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FA7527" w:rsidRPr="00FA7527">
        <w:rPr>
          <w:rFonts w:asciiTheme="minorHAnsi" w:hAnsiTheme="minorHAnsi" w:cstheme="minorHAnsi"/>
        </w:rPr>
        <w:t>awca:</w:t>
      </w:r>
    </w:p>
    <w:p w14:paraId="2E4F1E86" w14:textId="77777777"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2C52D006" w14:textId="77777777"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00034BC1"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14:paraId="197DC8DD"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14:paraId="098F7E09" w14:textId="7777777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14:paraId="60E2E5F6" w14:textId="77777777" w:rsidR="00F51192" w:rsidRPr="00942809"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nr4 - </w:t>
      </w:r>
      <w:r w:rsidR="00F51192">
        <w:rPr>
          <w:rFonts w:asciiTheme="minorHAnsi" w:hAnsiTheme="minorHAnsi" w:cstheme="minorHAnsi"/>
        </w:rPr>
        <w:t xml:space="preserve"> Klauzula ,,informacje chronione” dla Dostawcy </w:t>
      </w:r>
    </w:p>
    <w:p w14:paraId="7B9D09E2" w14:textId="77777777"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529120D5"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24A55D6D" w14:textId="77777777"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76FDF476"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07985938" w14:textId="77777777"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14:paraId="7AA360AE" w14:textId="77777777"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14:paraId="68C0DAE9" w14:textId="77777777"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499B0578" w14:textId="77777777"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5B2DAADA" w14:textId="77777777"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02005A5F" w14:textId="77777777"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14:paraId="62979493" w14:textId="77777777" w:rsidR="00F51192" w:rsidRPr="000F6A83" w:rsidRDefault="00F51192" w:rsidP="00F51192">
      <w:pPr>
        <w:jc w:val="right"/>
        <w:outlineLvl w:val="0"/>
        <w:rPr>
          <w:rFonts w:asciiTheme="minorHAnsi" w:hAnsiTheme="minorHAnsi" w:cstheme="minorHAnsi"/>
          <w:b/>
          <w:sz w:val="22"/>
          <w:szCs w:val="22"/>
        </w:rPr>
      </w:pPr>
    </w:p>
    <w:p w14:paraId="6C2BAFBB" w14:textId="77777777"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3019217" w14:textId="77777777" w:rsidR="00F51192" w:rsidRPr="005F6CDA" w:rsidRDefault="00F51192" w:rsidP="00F51192">
      <w:pPr>
        <w:spacing w:line="300" w:lineRule="auto"/>
        <w:jc w:val="both"/>
        <w:rPr>
          <w:rFonts w:ascii="Tahoma" w:eastAsia="Calibri" w:hAnsi="Tahoma" w:cs="Tahoma"/>
          <w:i/>
          <w:iCs/>
        </w:rPr>
      </w:pPr>
    </w:p>
    <w:p w14:paraId="4E4E719E" w14:textId="77777777"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32699E81" w14:textId="77777777"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18F2881E"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14:paraId="2B5CA4CA"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1C2AB493"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2D5E210D"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0F26CBAA" w14:textId="77777777"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5E5FE75D"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203BB3E1"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70711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DAF5B9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B59A0B2" w14:textId="77777777"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76BBA3"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E091011" w14:textId="77777777" w:rsidR="00F51192" w:rsidRPr="005F6CDA" w:rsidRDefault="00F51192" w:rsidP="00F51192">
      <w:pPr>
        <w:spacing w:line="300" w:lineRule="auto"/>
        <w:jc w:val="both"/>
        <w:rPr>
          <w:rFonts w:ascii="Tahoma" w:eastAsia="Calibri" w:hAnsi="Tahoma" w:cs="Tahoma"/>
        </w:rPr>
      </w:pPr>
    </w:p>
    <w:p w14:paraId="5CBA2A53" w14:textId="77777777"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14:paraId="6CF69D4C"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4BFD6312"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14:paraId="52CE8A1F" w14:textId="77777777"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14:paraId="5895A645" w14:textId="77777777"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14:paraId="00188B33" w14:textId="77777777"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14:paraId="48A0C6BE" w14:textId="77777777" w:rsidR="00F51192" w:rsidRDefault="00F51192" w:rsidP="00F51192">
      <w:pPr>
        <w:jc w:val="right"/>
        <w:rPr>
          <w:rFonts w:asciiTheme="minorHAnsi" w:hAnsiTheme="minorHAnsi" w:cstheme="minorHAnsi"/>
          <w:b/>
          <w:bCs/>
          <w:sz w:val="22"/>
          <w:szCs w:val="22"/>
        </w:rPr>
      </w:pPr>
    </w:p>
    <w:p w14:paraId="5AF54F19" w14:textId="77777777" w:rsidR="00F51192" w:rsidRDefault="00F51192" w:rsidP="00F51192">
      <w:pPr>
        <w:rPr>
          <w:rFonts w:asciiTheme="minorHAnsi" w:hAnsiTheme="minorHAnsi" w:cstheme="minorHAnsi"/>
          <w:b/>
          <w:bCs/>
          <w:sz w:val="22"/>
          <w:szCs w:val="22"/>
        </w:rPr>
      </w:pPr>
    </w:p>
    <w:p w14:paraId="0FE86506" w14:textId="77777777" w:rsidR="00F51192" w:rsidRDefault="00F51192" w:rsidP="00F51192">
      <w:pPr>
        <w:jc w:val="right"/>
        <w:rPr>
          <w:rFonts w:asciiTheme="minorHAnsi" w:hAnsiTheme="minorHAnsi" w:cstheme="minorHAnsi"/>
          <w:b/>
          <w:bCs/>
          <w:sz w:val="22"/>
          <w:szCs w:val="22"/>
        </w:rPr>
      </w:pPr>
    </w:p>
    <w:p w14:paraId="61786315" w14:textId="77777777" w:rsidR="00F51192" w:rsidRDefault="00F51192" w:rsidP="00F51192">
      <w:pPr>
        <w:jc w:val="right"/>
        <w:rPr>
          <w:rFonts w:asciiTheme="minorHAnsi" w:hAnsiTheme="minorHAnsi" w:cstheme="minorHAnsi"/>
          <w:b/>
          <w:bCs/>
          <w:sz w:val="22"/>
          <w:szCs w:val="22"/>
        </w:rPr>
      </w:pPr>
    </w:p>
    <w:p w14:paraId="627DF68B" w14:textId="77777777"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5680B24" w14:textId="77777777" w:rsidR="00F51192" w:rsidRPr="00942809" w:rsidRDefault="00F51192" w:rsidP="00F51192">
      <w:pPr>
        <w:rPr>
          <w:rFonts w:asciiTheme="minorHAnsi" w:hAnsiTheme="minorHAnsi" w:cstheme="minorHAnsi"/>
          <w:sz w:val="22"/>
          <w:szCs w:val="22"/>
        </w:rPr>
      </w:pPr>
    </w:p>
    <w:p w14:paraId="538012FB" w14:textId="77777777" w:rsidR="00F51192" w:rsidRDefault="00F51192" w:rsidP="00F51192">
      <w:pPr>
        <w:rPr>
          <w:rFonts w:asciiTheme="minorHAnsi" w:hAnsiTheme="minorHAnsi" w:cstheme="minorHAnsi"/>
          <w:sz w:val="22"/>
          <w:szCs w:val="22"/>
        </w:rPr>
      </w:pPr>
      <w:r>
        <w:rPr>
          <w:rFonts w:asciiTheme="minorHAnsi" w:hAnsiTheme="minorHAnsi" w:cstheme="minorHAnsi"/>
          <w:sz w:val="22"/>
          <w:szCs w:val="22"/>
        </w:rPr>
        <w:br w:type="page"/>
      </w:r>
    </w:p>
    <w:p w14:paraId="73651C25" w14:textId="77777777"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14:paraId="08F5A60A" w14:textId="77777777"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14:paraId="52EF8501" w14:textId="77777777" w:rsidR="00F51192" w:rsidRPr="00942809" w:rsidRDefault="00F51192" w:rsidP="00F51192">
      <w:pPr>
        <w:tabs>
          <w:tab w:val="center" w:pos="1704"/>
          <w:tab w:val="center" w:pos="7100"/>
        </w:tabs>
        <w:jc w:val="right"/>
        <w:rPr>
          <w:rFonts w:asciiTheme="minorHAnsi" w:hAnsiTheme="minorHAnsi" w:cstheme="minorHAnsi"/>
          <w:sz w:val="22"/>
          <w:szCs w:val="22"/>
        </w:rPr>
      </w:pPr>
    </w:p>
    <w:p w14:paraId="49CE5A1E" w14:textId="77777777"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0C641A2D" w14:textId="77777777" w:rsidR="00F51192" w:rsidRPr="00942809" w:rsidRDefault="00F51192" w:rsidP="00F51192">
      <w:pPr>
        <w:jc w:val="right"/>
        <w:rPr>
          <w:rFonts w:asciiTheme="minorHAnsi" w:hAnsiTheme="minorHAnsi" w:cstheme="minorHAnsi"/>
          <w:sz w:val="22"/>
          <w:szCs w:val="22"/>
        </w:rPr>
      </w:pPr>
    </w:p>
    <w:p w14:paraId="774CEBB0" w14:textId="77777777" w:rsidR="00F51192" w:rsidRPr="00942809" w:rsidRDefault="00F51192" w:rsidP="00F51192">
      <w:pPr>
        <w:jc w:val="right"/>
        <w:rPr>
          <w:rFonts w:asciiTheme="minorHAnsi" w:hAnsiTheme="minorHAnsi" w:cstheme="minorHAnsi"/>
          <w:sz w:val="22"/>
          <w:szCs w:val="22"/>
        </w:rPr>
      </w:pPr>
    </w:p>
    <w:p w14:paraId="5CFAB9BE"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19B4A32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1E34BE2"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7E2F298" w14:textId="77777777" w:rsidR="00F51192" w:rsidRPr="00942809" w:rsidRDefault="00F51192" w:rsidP="00F51192">
      <w:pPr>
        <w:ind w:left="425"/>
        <w:jc w:val="center"/>
        <w:rPr>
          <w:rFonts w:asciiTheme="minorHAnsi" w:hAnsiTheme="minorHAnsi" w:cstheme="minorHAnsi"/>
          <w:b/>
          <w:sz w:val="22"/>
          <w:szCs w:val="22"/>
        </w:rPr>
      </w:pPr>
    </w:p>
    <w:p w14:paraId="688194B9" w14:textId="77777777"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4E335F70" w14:textId="77777777" w:rsidR="00F51192" w:rsidRPr="00942809" w:rsidRDefault="00F51192" w:rsidP="00F51192">
      <w:pPr>
        <w:pStyle w:val="Akapitzlist"/>
        <w:spacing w:after="240"/>
        <w:ind w:left="0"/>
        <w:contextualSpacing w:val="0"/>
        <w:jc w:val="both"/>
        <w:rPr>
          <w:rFonts w:asciiTheme="minorHAnsi" w:hAnsiTheme="minorHAnsi" w:cstheme="minorHAnsi"/>
          <w:b/>
          <w:u w:val="single"/>
        </w:rPr>
      </w:pPr>
    </w:p>
    <w:p w14:paraId="23E12A8C" w14:textId="77777777"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102A150E" w14:textId="77777777"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976658C" w14:textId="77777777"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0E226CD3" w14:textId="77777777"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9B5A0A2"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7E059B8"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4DEACC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4D972C54"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8C6AC8"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14E95373"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331F9E"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w:t>
      </w:r>
      <w:r w:rsidRPr="00942809">
        <w:rPr>
          <w:rFonts w:asciiTheme="minorHAnsi" w:hAnsiTheme="minorHAnsi" w:cstheme="minorHAnsi"/>
        </w:rPr>
        <w:lastRenderedPageBreak/>
        <w:t>celu usunięcia ich ze swoich systemów i archiwów, lub podejmie działania w celu anonimizacji takich danych osobowych.</w:t>
      </w:r>
    </w:p>
    <w:p w14:paraId="0250DD20"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33FB73D"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6E659C3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4B26E0E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2D8E6EDC"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C3FB43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42F1174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616668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467B57D"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69AA4696"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462E1F3" w14:textId="77777777"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08311FA" w14:textId="77777777" w:rsidR="00F51192" w:rsidRPr="00942809" w:rsidRDefault="00F51192" w:rsidP="00F51192">
      <w:pPr>
        <w:rPr>
          <w:rFonts w:asciiTheme="minorHAnsi" w:hAnsiTheme="minorHAnsi" w:cstheme="minorHAnsi"/>
          <w:sz w:val="22"/>
          <w:szCs w:val="22"/>
        </w:rPr>
      </w:pPr>
    </w:p>
    <w:p w14:paraId="5F557078" w14:textId="77777777" w:rsidR="00F51192" w:rsidRPr="00942809" w:rsidRDefault="00F51192" w:rsidP="00F51192">
      <w:pPr>
        <w:rPr>
          <w:rFonts w:asciiTheme="minorHAnsi" w:hAnsiTheme="minorHAnsi" w:cstheme="minorHAnsi"/>
          <w:sz w:val="22"/>
          <w:szCs w:val="22"/>
        </w:rPr>
      </w:pPr>
    </w:p>
    <w:p w14:paraId="6BC8A4D3" w14:textId="77777777" w:rsidR="00F51192" w:rsidRPr="00942809" w:rsidRDefault="00F51192" w:rsidP="00F51192">
      <w:pPr>
        <w:rPr>
          <w:rFonts w:asciiTheme="minorHAnsi" w:hAnsiTheme="minorHAnsi" w:cstheme="minorHAnsi"/>
          <w:sz w:val="22"/>
          <w:szCs w:val="22"/>
        </w:rPr>
      </w:pPr>
    </w:p>
    <w:p w14:paraId="0B682ED0"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14:paraId="36D8944A" w14:textId="77777777"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2DBDB399" w14:textId="77777777"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619FD0D1" w14:textId="77777777" w:rsidR="00F51192" w:rsidRPr="00942809" w:rsidRDefault="00F51192" w:rsidP="00F51192">
      <w:pPr>
        <w:jc w:val="right"/>
        <w:rPr>
          <w:rFonts w:asciiTheme="minorHAnsi" w:hAnsiTheme="minorHAnsi" w:cstheme="minorHAnsi"/>
          <w:sz w:val="22"/>
          <w:szCs w:val="22"/>
        </w:rPr>
      </w:pPr>
    </w:p>
    <w:p w14:paraId="4B1AD2C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F14982C"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41EAA33"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77434AE" w14:textId="77777777" w:rsidR="00F51192" w:rsidRPr="00942809" w:rsidRDefault="00F51192" w:rsidP="00F51192">
      <w:pPr>
        <w:jc w:val="right"/>
        <w:rPr>
          <w:rFonts w:asciiTheme="minorHAnsi" w:hAnsiTheme="minorHAnsi" w:cstheme="minorHAnsi"/>
          <w:sz w:val="22"/>
          <w:szCs w:val="22"/>
        </w:rPr>
      </w:pPr>
    </w:p>
    <w:p w14:paraId="6015BBFE" w14:textId="77777777"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CD9F5BC" w14:textId="77777777"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0B50DCF"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CDF6FE1"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2D3CE9F" w14:textId="77777777"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2AA9955" w14:textId="77777777"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25C91731"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2E8B66F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34F9624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E3CFEA2"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650184C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650F1F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6A6022E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5277693"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5FC8E89"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4F51342"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8F09D9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1DBC40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06FB8C79" w14:textId="77777777" w:rsidR="00F51192" w:rsidRPr="00942809" w:rsidRDefault="00F51192" w:rsidP="00F51192">
      <w:pPr>
        <w:rPr>
          <w:rFonts w:asciiTheme="minorHAnsi" w:hAnsiTheme="minorHAnsi" w:cstheme="minorHAnsi"/>
          <w:sz w:val="22"/>
          <w:szCs w:val="22"/>
        </w:rPr>
      </w:pPr>
    </w:p>
    <w:p w14:paraId="7B48A837" w14:textId="77777777" w:rsidR="00F36E80" w:rsidRDefault="00F36E80"/>
    <w:sectPr w:rsidR="00F36E80" w:rsidSect="00A562C3">
      <w:headerReference w:type="default" r:id="rId32"/>
      <w:footerReference w:type="default" r:id="rId33"/>
      <w:headerReference w:type="first" r:id="rId34"/>
      <w:footerReference w:type="first" r:id="rId35"/>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EB11" w14:textId="77777777" w:rsidR="007F4CCA" w:rsidRDefault="007F4CCA" w:rsidP="00F51192">
      <w:r>
        <w:separator/>
      </w:r>
    </w:p>
  </w:endnote>
  <w:endnote w:type="continuationSeparator" w:id="0">
    <w:p w14:paraId="199C3D4F" w14:textId="77777777" w:rsidR="007F4CCA" w:rsidRDefault="007F4CCA"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929FE6B" w14:textId="70F5A313" w:rsidR="00A562C3" w:rsidRDefault="00A562C3" w:rsidP="00A562C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75F90">
              <w:rPr>
                <w:b/>
                <w:bCs/>
                <w:noProof/>
                <w:sz w:val="18"/>
                <w:szCs w:val="16"/>
              </w:rPr>
              <w:t>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75F90">
              <w:rPr>
                <w:b/>
                <w:bCs/>
                <w:noProof/>
                <w:sz w:val="18"/>
                <w:szCs w:val="16"/>
              </w:rPr>
              <w:t>35</w:t>
            </w:r>
            <w:r w:rsidRPr="00E22844">
              <w:rPr>
                <w:b/>
                <w:bCs/>
                <w:sz w:val="18"/>
                <w:szCs w:val="16"/>
              </w:rPr>
              <w:fldChar w:fldCharType="end"/>
            </w:r>
          </w:p>
        </w:sdtContent>
      </w:sdt>
    </w:sdtContent>
  </w:sdt>
  <w:p w14:paraId="5B1254C4" w14:textId="77777777" w:rsidR="00A562C3" w:rsidRPr="0072759C" w:rsidRDefault="00A562C3" w:rsidP="00A562C3">
    <w:pPr>
      <w:pStyle w:val="Stopka"/>
      <w:ind w:firstLine="708"/>
      <w:rPr>
        <w:rFonts w:ascii="Franklin Gothic Book" w:hAnsi="Franklin Gothic Book"/>
      </w:rPr>
    </w:pPr>
  </w:p>
  <w:p w14:paraId="694AD3D1" w14:textId="77777777" w:rsidR="00A562C3" w:rsidRDefault="00A562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BBB9" w14:textId="77777777" w:rsidR="00A562C3" w:rsidRPr="007E6E7A" w:rsidRDefault="00A562C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14DA436" w14:textId="77777777" w:rsidR="00A562C3" w:rsidRPr="00721CC5" w:rsidRDefault="00A562C3">
    <w:pPr>
      <w:pStyle w:val="Stopka"/>
      <w:tabs>
        <w:tab w:val="clear" w:pos="4536"/>
        <w:tab w:val="clear" w:pos="9072"/>
      </w:tabs>
    </w:pPr>
  </w:p>
  <w:p w14:paraId="4AA19D0F" w14:textId="77777777" w:rsidR="00A562C3" w:rsidRPr="00721CC5" w:rsidRDefault="00A562C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9940" w14:textId="77777777" w:rsidR="007F4CCA" w:rsidRDefault="007F4CCA" w:rsidP="00F51192">
      <w:r>
        <w:separator/>
      </w:r>
    </w:p>
  </w:footnote>
  <w:footnote w:type="continuationSeparator" w:id="0">
    <w:p w14:paraId="29B04983" w14:textId="77777777" w:rsidR="007F4CCA" w:rsidRDefault="007F4CCA"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F434" w14:textId="77777777" w:rsidR="00A562C3" w:rsidRDefault="00A562C3">
    <w:pPr>
      <w:pStyle w:val="Nagwek"/>
    </w:pPr>
  </w:p>
  <w:p w14:paraId="2C3151CC" w14:textId="321BDE79" w:rsidR="00A562C3" w:rsidRDefault="00A562C3"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10197</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7B1BCFF4" w14:textId="77777777" w:rsidR="00A562C3" w:rsidRDefault="00A562C3" w:rsidP="00A562C3">
    <w:pPr>
      <w:pStyle w:val="Nagwek"/>
      <w:jc w:val="right"/>
      <w:rPr>
        <w:sz w:val="22"/>
      </w:rPr>
    </w:pPr>
  </w:p>
  <w:p w14:paraId="7505C377" w14:textId="77777777" w:rsidR="00A562C3" w:rsidRDefault="00A562C3" w:rsidP="00A562C3">
    <w:pPr>
      <w:pStyle w:val="Nagwek"/>
      <w:jc w:val="right"/>
      <w:rPr>
        <w:sz w:val="22"/>
      </w:rPr>
    </w:pPr>
  </w:p>
  <w:p w14:paraId="7928A7EF" w14:textId="77777777" w:rsidR="00A562C3" w:rsidRDefault="00A562C3" w:rsidP="00A562C3">
    <w:pPr>
      <w:pStyle w:val="Nagwek"/>
      <w:jc w:val="right"/>
      <w:rPr>
        <w:sz w:val="22"/>
      </w:rPr>
    </w:pPr>
  </w:p>
  <w:p w14:paraId="27BF77D5" w14:textId="77777777" w:rsidR="00A562C3" w:rsidRPr="00E22844" w:rsidRDefault="00A562C3" w:rsidP="00A562C3">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627AC289" wp14:editId="1A85F7DC">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4F187" w14:textId="77777777" w:rsidR="00A562C3" w:rsidRDefault="00A562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D845" w14:textId="77777777" w:rsidR="00A562C3" w:rsidRDefault="00A562C3">
    <w:pPr>
      <w:pStyle w:val="Nagwek"/>
      <w:tabs>
        <w:tab w:val="clear" w:pos="4536"/>
        <w:tab w:val="clear" w:pos="9072"/>
      </w:tabs>
    </w:pPr>
    <w:r>
      <w:rPr>
        <w:noProof/>
      </w:rPr>
      <w:drawing>
        <wp:anchor distT="0" distB="0" distL="114300" distR="114300" simplePos="0" relativeHeight="251659264" behindDoc="1" locked="0" layoutInCell="0" allowOverlap="1" wp14:anchorId="20827097" wp14:editId="4726172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289" w14:textId="77777777" w:rsidR="00A562C3" w:rsidRDefault="00A562C3">
    <w:pPr>
      <w:pStyle w:val="Nagwek"/>
      <w:tabs>
        <w:tab w:val="clear" w:pos="4536"/>
        <w:tab w:val="clear" w:pos="9072"/>
      </w:tabs>
    </w:pPr>
  </w:p>
  <w:p w14:paraId="364AB1B9" w14:textId="77777777" w:rsidR="00A562C3" w:rsidRDefault="00A562C3">
    <w:pPr>
      <w:pStyle w:val="Nagwek"/>
      <w:tabs>
        <w:tab w:val="clear" w:pos="4536"/>
        <w:tab w:val="clear" w:pos="9072"/>
      </w:tabs>
    </w:pPr>
  </w:p>
  <w:p w14:paraId="6A90E9A2" w14:textId="77777777" w:rsidR="00A562C3" w:rsidRDefault="00A562C3">
    <w:pPr>
      <w:pStyle w:val="Nagwek"/>
      <w:tabs>
        <w:tab w:val="clear" w:pos="4536"/>
        <w:tab w:val="clear" w:pos="9072"/>
      </w:tabs>
    </w:pPr>
  </w:p>
  <w:p w14:paraId="545FED7A" w14:textId="77777777" w:rsidR="00A562C3" w:rsidRDefault="00A562C3">
    <w:pPr>
      <w:pStyle w:val="Nagwek"/>
      <w:tabs>
        <w:tab w:val="clear" w:pos="4536"/>
        <w:tab w:val="clear" w:pos="9072"/>
      </w:tabs>
    </w:pPr>
  </w:p>
  <w:p w14:paraId="7F26444C" w14:textId="77777777" w:rsidR="00A562C3" w:rsidRDefault="00A562C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7702"/>
    <w:rsid w:val="00066CA6"/>
    <w:rsid w:val="00096418"/>
    <w:rsid w:val="000C7D05"/>
    <w:rsid w:val="000D23A1"/>
    <w:rsid w:val="00107641"/>
    <w:rsid w:val="001A4BAF"/>
    <w:rsid w:val="001C0973"/>
    <w:rsid w:val="001E6BD3"/>
    <w:rsid w:val="0021580D"/>
    <w:rsid w:val="00225537"/>
    <w:rsid w:val="003C3068"/>
    <w:rsid w:val="004336CF"/>
    <w:rsid w:val="00463000"/>
    <w:rsid w:val="00495535"/>
    <w:rsid w:val="004B7622"/>
    <w:rsid w:val="004C6BF6"/>
    <w:rsid w:val="005A2585"/>
    <w:rsid w:val="00607EC7"/>
    <w:rsid w:val="00656198"/>
    <w:rsid w:val="0067613B"/>
    <w:rsid w:val="006763A2"/>
    <w:rsid w:val="006D76EB"/>
    <w:rsid w:val="00713A9F"/>
    <w:rsid w:val="00715A27"/>
    <w:rsid w:val="00724181"/>
    <w:rsid w:val="00771263"/>
    <w:rsid w:val="00774013"/>
    <w:rsid w:val="00780373"/>
    <w:rsid w:val="007B18B9"/>
    <w:rsid w:val="007D0920"/>
    <w:rsid w:val="007D5692"/>
    <w:rsid w:val="007E14B7"/>
    <w:rsid w:val="007F4CCA"/>
    <w:rsid w:val="00834744"/>
    <w:rsid w:val="00865AD3"/>
    <w:rsid w:val="00876242"/>
    <w:rsid w:val="008B4B6F"/>
    <w:rsid w:val="008E5724"/>
    <w:rsid w:val="00931A88"/>
    <w:rsid w:val="00955FCB"/>
    <w:rsid w:val="00965F68"/>
    <w:rsid w:val="00977462"/>
    <w:rsid w:val="009B431F"/>
    <w:rsid w:val="009C4551"/>
    <w:rsid w:val="00A23BD0"/>
    <w:rsid w:val="00A3465B"/>
    <w:rsid w:val="00A562C3"/>
    <w:rsid w:val="00A67D57"/>
    <w:rsid w:val="00A8002E"/>
    <w:rsid w:val="00A85002"/>
    <w:rsid w:val="00B532C1"/>
    <w:rsid w:val="00B714D0"/>
    <w:rsid w:val="00B74662"/>
    <w:rsid w:val="00B83460"/>
    <w:rsid w:val="00B91CE8"/>
    <w:rsid w:val="00BC25B5"/>
    <w:rsid w:val="00C26BF1"/>
    <w:rsid w:val="00C32C41"/>
    <w:rsid w:val="00C36593"/>
    <w:rsid w:val="00C5518C"/>
    <w:rsid w:val="00C556BA"/>
    <w:rsid w:val="00C77442"/>
    <w:rsid w:val="00CE06C9"/>
    <w:rsid w:val="00CF529F"/>
    <w:rsid w:val="00D01BB0"/>
    <w:rsid w:val="00D039AC"/>
    <w:rsid w:val="00D471EF"/>
    <w:rsid w:val="00D75F90"/>
    <w:rsid w:val="00DA61EB"/>
    <w:rsid w:val="00DA76F0"/>
    <w:rsid w:val="00DC7EAF"/>
    <w:rsid w:val="00E4451F"/>
    <w:rsid w:val="00E50246"/>
    <w:rsid w:val="00E56FA8"/>
    <w:rsid w:val="00E95F79"/>
    <w:rsid w:val="00EB359B"/>
    <w:rsid w:val="00EC7C0D"/>
    <w:rsid w:val="00ED0D04"/>
    <w:rsid w:val="00EF4C78"/>
    <w:rsid w:val="00EF62BE"/>
    <w:rsid w:val="00F36E80"/>
    <w:rsid w:val="00F51192"/>
    <w:rsid w:val="00F77706"/>
    <w:rsid w:val="00F84908"/>
    <w:rsid w:val="00FA7527"/>
    <w:rsid w:val="00FB6423"/>
    <w:rsid w:val="00FD7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872B"/>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Zdzislaw.Skorupa@enea.pl" TargetMode="External"/><Relationship Id="rId36" Type="http://schemas.openxmlformats.org/officeDocument/2006/relationships/fontTable" Target="fontTable.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3672A0"/>
    <w:rsid w:val="00551F4C"/>
    <w:rsid w:val="008C72ED"/>
    <w:rsid w:val="00BD5C2D"/>
    <w:rsid w:val="00C2785F"/>
    <w:rsid w:val="00E16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12988</Words>
  <Characters>77929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cp:revision>
  <cp:lastPrinted>2021-01-06T18:32:00Z</cp:lastPrinted>
  <dcterms:created xsi:type="dcterms:W3CDTF">2021-01-07T12:14:00Z</dcterms:created>
  <dcterms:modified xsi:type="dcterms:W3CDTF">2021-01-07T12:14:00Z</dcterms:modified>
</cp:coreProperties>
</file>